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28C" w:rsidRDefault="000F628C">
      <w:pPr>
        <w:rPr>
          <w:rFonts w:ascii="Verdana" w:hAnsi="Verdana"/>
          <w:b/>
          <w:sz w:val="22"/>
        </w:rPr>
      </w:pPr>
      <w:r>
        <w:rPr>
          <w:rFonts w:ascii="Verdana" w:hAnsi="Verdana"/>
          <w:b/>
          <w:sz w:val="22"/>
        </w:rPr>
        <w:t>PROPOSED EDITING CHANGES</w:t>
      </w:r>
    </w:p>
    <w:p w:rsidR="000F628C" w:rsidRDefault="000F628C">
      <w:pPr>
        <w:rPr>
          <w:rFonts w:ascii="Verdana" w:hAnsi="Verdana"/>
          <w:b/>
          <w:sz w:val="22"/>
        </w:rPr>
      </w:pPr>
    </w:p>
    <w:p w:rsidR="000F628C" w:rsidRDefault="000F628C">
      <w:pPr>
        <w:rPr>
          <w:rFonts w:ascii="Verdana" w:hAnsi="Verdana"/>
          <w:b/>
          <w:sz w:val="22"/>
        </w:rPr>
      </w:pPr>
    </w:p>
    <w:p w:rsidR="000F628C" w:rsidRDefault="000F628C">
      <w:pPr>
        <w:rPr>
          <w:rFonts w:ascii="Verdana" w:hAnsi="Verdana"/>
          <w:b/>
          <w:sz w:val="22"/>
        </w:rPr>
      </w:pPr>
      <w:r>
        <w:rPr>
          <w:rFonts w:ascii="Verdana" w:hAnsi="Verdana"/>
          <w:b/>
          <w:sz w:val="22"/>
        </w:rPr>
        <w:t>CHAPTER 30:</w:t>
      </w:r>
      <w:r>
        <w:rPr>
          <w:rFonts w:ascii="Verdana" w:hAnsi="Verdana"/>
          <w:b/>
          <w:sz w:val="22"/>
        </w:rPr>
        <w:tab/>
        <w:t>KEEPING LIFE LOCAL</w:t>
      </w:r>
    </w:p>
    <w:p w:rsidR="000F628C" w:rsidRDefault="000F628C">
      <w:pPr>
        <w:rPr>
          <w:rFonts w:ascii="Verdana" w:hAnsi="Verdana"/>
          <w:b/>
          <w:sz w:val="22"/>
        </w:rPr>
      </w:pPr>
    </w:p>
    <w:p w:rsidR="000F628C" w:rsidRDefault="000F628C" w:rsidP="0037627F">
      <w:pPr>
        <w:ind w:left="1440" w:hanging="1440"/>
        <w:rPr>
          <w:rFonts w:ascii="Verdana" w:hAnsi="Verdana"/>
          <w:sz w:val="22"/>
        </w:rPr>
      </w:pPr>
      <w:r>
        <w:rPr>
          <w:rFonts w:ascii="Verdana" w:hAnsi="Verdana"/>
          <w:sz w:val="22"/>
        </w:rPr>
        <w:t>30.3.4:</w:t>
      </w:r>
      <w:r>
        <w:rPr>
          <w:rFonts w:ascii="Verdana" w:hAnsi="Verdana"/>
          <w:sz w:val="22"/>
        </w:rPr>
        <w:tab/>
        <w:t>Add “local open spaces” as a social and community facility that should be accessible within 400m of home.</w:t>
      </w:r>
    </w:p>
    <w:p w:rsidR="000F628C" w:rsidRDefault="000F628C" w:rsidP="0037627F">
      <w:pPr>
        <w:ind w:left="1440" w:hanging="1440"/>
        <w:rPr>
          <w:rFonts w:ascii="Verdana" w:hAnsi="Verdana"/>
          <w:sz w:val="22"/>
        </w:rPr>
      </w:pPr>
    </w:p>
    <w:p w:rsidR="000F628C" w:rsidRDefault="000F628C" w:rsidP="0037627F">
      <w:pPr>
        <w:ind w:left="1440" w:hanging="1440"/>
        <w:rPr>
          <w:rFonts w:ascii="Verdana" w:hAnsi="Verdana"/>
          <w:sz w:val="22"/>
        </w:rPr>
      </w:pPr>
      <w:r>
        <w:rPr>
          <w:rFonts w:ascii="Verdana" w:hAnsi="Verdana"/>
          <w:sz w:val="22"/>
        </w:rPr>
        <w:t>30.3.6:</w:t>
      </w:r>
      <w:r>
        <w:rPr>
          <w:rFonts w:ascii="Verdana" w:hAnsi="Verdana"/>
          <w:sz w:val="22"/>
        </w:rPr>
        <w:tab/>
        <w:t>Loss of pubs – only 6 public houses lost to housing in the last decade – this is not accurate!</w:t>
      </w:r>
    </w:p>
    <w:p w:rsidR="000F628C" w:rsidRDefault="000F628C" w:rsidP="0037627F">
      <w:pPr>
        <w:ind w:left="1440" w:hanging="1440"/>
        <w:rPr>
          <w:rFonts w:ascii="Verdana" w:hAnsi="Verdana"/>
          <w:sz w:val="22"/>
        </w:rPr>
      </w:pPr>
    </w:p>
    <w:p w:rsidR="000F628C" w:rsidRDefault="000F628C" w:rsidP="0037627F">
      <w:pPr>
        <w:ind w:left="1440"/>
        <w:rPr>
          <w:rFonts w:ascii="Verdana" w:hAnsi="Verdana"/>
          <w:sz w:val="22"/>
        </w:rPr>
      </w:pPr>
      <w:r>
        <w:rPr>
          <w:rFonts w:ascii="Verdana" w:hAnsi="Verdana"/>
          <w:sz w:val="22"/>
        </w:rPr>
        <w:t>Line 11:  Change “10” to “5” – most of the truly local facilities should be within 5 minutes/400m walk, including local shops, pubs, local public open space, NB: European Union local indicator is a range of local facilities within 300m. Whilst not everybody is within 400m of these facilities, this is the minimum we should be aiming for.</w:t>
      </w:r>
    </w:p>
    <w:p w:rsidR="000F628C" w:rsidRDefault="000F628C" w:rsidP="0037627F">
      <w:pPr>
        <w:rPr>
          <w:rFonts w:ascii="Verdana" w:hAnsi="Verdana"/>
          <w:sz w:val="22"/>
        </w:rPr>
      </w:pPr>
    </w:p>
    <w:p w:rsidR="000F628C" w:rsidRDefault="000F628C" w:rsidP="0037627F">
      <w:pPr>
        <w:rPr>
          <w:rFonts w:ascii="Verdana" w:hAnsi="Verdana"/>
          <w:sz w:val="22"/>
        </w:rPr>
      </w:pPr>
      <w:r>
        <w:rPr>
          <w:rFonts w:ascii="Verdana" w:hAnsi="Verdana"/>
          <w:sz w:val="22"/>
        </w:rPr>
        <w:t>Policy CK1(b):  Last phrase – is this really necessary?</w:t>
      </w:r>
    </w:p>
    <w:p w:rsidR="000F628C" w:rsidRDefault="000F628C" w:rsidP="0037627F">
      <w:pPr>
        <w:rPr>
          <w:rFonts w:ascii="Verdana" w:hAnsi="Verdana"/>
          <w:sz w:val="22"/>
        </w:rPr>
      </w:pPr>
    </w:p>
    <w:p w:rsidR="000F628C" w:rsidRDefault="000F628C" w:rsidP="0037627F">
      <w:pPr>
        <w:ind w:left="1440" w:hanging="1440"/>
        <w:rPr>
          <w:rFonts w:ascii="Verdana" w:hAnsi="Verdana"/>
          <w:sz w:val="22"/>
        </w:rPr>
      </w:pPr>
      <w:r>
        <w:rPr>
          <w:rFonts w:ascii="Verdana" w:hAnsi="Verdana"/>
          <w:sz w:val="22"/>
        </w:rPr>
        <w:t>30.3.13:</w:t>
      </w:r>
      <w:r>
        <w:rPr>
          <w:rFonts w:ascii="Verdana" w:hAnsi="Verdana"/>
          <w:sz w:val="22"/>
        </w:rPr>
        <w:tab/>
        <w:t>Line 3:  Change “namely” to “such as”  - this is not a definitive list, but just two examples.</w:t>
      </w:r>
    </w:p>
    <w:p w:rsidR="000F628C" w:rsidRDefault="000F628C" w:rsidP="0037627F">
      <w:pPr>
        <w:rPr>
          <w:rFonts w:ascii="Verdana" w:hAnsi="Verdana"/>
          <w:sz w:val="22"/>
        </w:rPr>
      </w:pPr>
    </w:p>
    <w:p w:rsidR="000F628C" w:rsidRDefault="000F628C" w:rsidP="0037627F">
      <w:pPr>
        <w:ind w:left="1440" w:hanging="1440"/>
        <w:rPr>
          <w:rFonts w:ascii="Verdana" w:hAnsi="Verdana"/>
          <w:sz w:val="22"/>
        </w:rPr>
      </w:pPr>
      <w:r>
        <w:rPr>
          <w:rFonts w:ascii="Verdana" w:hAnsi="Verdana"/>
          <w:sz w:val="22"/>
        </w:rPr>
        <w:t>30.3.17:</w:t>
      </w:r>
      <w:r>
        <w:rPr>
          <w:rFonts w:ascii="Verdana" w:hAnsi="Verdana"/>
          <w:sz w:val="22"/>
        </w:rPr>
        <w:tab/>
        <w:t xml:space="preserve">Walking speed: TfL uses 80m/minute as the average walking speed, which is 4.8km an hour. An established London-based measure should be used rather than DfT’s manual for Streets. This speed is the basis for all accessibility planning g in </w:t>
      </w:r>
      <w:smartTag w:uri="urn:schemas-microsoft-com:office:smarttags" w:element="place">
        <w:smartTag w:uri="urn:schemas-microsoft-com:office:smarttags" w:element="City">
          <w:r>
            <w:rPr>
              <w:rFonts w:ascii="Verdana" w:hAnsi="Verdana"/>
              <w:sz w:val="22"/>
            </w:rPr>
            <w:t>London</w:t>
          </w:r>
        </w:smartTag>
      </w:smartTag>
      <w:r>
        <w:rPr>
          <w:rFonts w:ascii="Verdana" w:hAnsi="Verdana"/>
          <w:sz w:val="22"/>
        </w:rPr>
        <w:t xml:space="preserve"> and is the basis for measuring PTALs.</w:t>
      </w:r>
    </w:p>
    <w:p w:rsidR="000F628C" w:rsidRPr="0037627F" w:rsidRDefault="000F628C" w:rsidP="0037627F">
      <w:pPr>
        <w:ind w:left="1440" w:hanging="1440"/>
        <w:rPr>
          <w:rFonts w:ascii="Verdana" w:hAnsi="Verdana"/>
          <w:sz w:val="22"/>
        </w:rPr>
      </w:pPr>
    </w:p>
    <w:p w:rsidR="000F628C" w:rsidRDefault="000F628C">
      <w:pPr>
        <w:rPr>
          <w:rFonts w:ascii="Verdana" w:hAnsi="Verdana"/>
          <w:sz w:val="22"/>
        </w:rPr>
      </w:pPr>
      <w:r w:rsidRPr="0037627F">
        <w:rPr>
          <w:rFonts w:ascii="Verdana" w:hAnsi="Verdana"/>
          <w:sz w:val="22"/>
        </w:rPr>
        <w:t>Policy CK3</w:t>
      </w:r>
      <w:r>
        <w:rPr>
          <w:rFonts w:ascii="Verdana" w:hAnsi="Verdana"/>
          <w:sz w:val="22"/>
        </w:rPr>
        <w:tab/>
        <w:t xml:space="preserve">Line 1: after ”maintain” add “and improve” </w:t>
      </w:r>
    </w:p>
    <w:p w:rsidR="000F628C" w:rsidRDefault="000F628C">
      <w:pPr>
        <w:rPr>
          <w:rFonts w:ascii="Verdana" w:hAnsi="Verdana"/>
          <w:sz w:val="22"/>
        </w:rPr>
      </w:pPr>
    </w:p>
    <w:p w:rsidR="000F628C" w:rsidRDefault="000F628C">
      <w:pPr>
        <w:rPr>
          <w:rFonts w:ascii="Verdana" w:hAnsi="Verdana"/>
          <w:sz w:val="22"/>
        </w:rPr>
      </w:pPr>
      <w:r>
        <w:rPr>
          <w:rFonts w:ascii="Verdana" w:hAnsi="Verdana"/>
          <w:sz w:val="22"/>
        </w:rPr>
        <w:t xml:space="preserve">Corporate Action:  </w:t>
      </w:r>
    </w:p>
    <w:p w:rsidR="000F628C" w:rsidRDefault="000F628C" w:rsidP="0037627F">
      <w:pPr>
        <w:ind w:left="1440"/>
        <w:rPr>
          <w:rFonts w:ascii="Verdana" w:hAnsi="Verdana"/>
          <w:sz w:val="22"/>
        </w:rPr>
      </w:pPr>
      <w:r>
        <w:rPr>
          <w:rFonts w:ascii="Verdana" w:hAnsi="Verdana"/>
          <w:sz w:val="22"/>
        </w:rPr>
        <w:t>Point 1: Line 2: after retailers” add “, landlords, residents, and other stakeholders”  (cf p185 Action 1)</w:t>
      </w:r>
    </w:p>
    <w:p w:rsidR="000F628C" w:rsidRDefault="000F628C" w:rsidP="0037627F">
      <w:pPr>
        <w:ind w:left="1440"/>
        <w:rPr>
          <w:rFonts w:ascii="Verdana" w:hAnsi="Verdana"/>
          <w:sz w:val="22"/>
        </w:rPr>
      </w:pPr>
      <w:r>
        <w:rPr>
          <w:rFonts w:ascii="Verdana" w:hAnsi="Verdana"/>
          <w:sz w:val="22"/>
        </w:rPr>
        <w:t>Point 10: last line: change “in” to “throughout”</w:t>
      </w:r>
    </w:p>
    <w:p w:rsidR="000F628C" w:rsidRDefault="000F628C">
      <w:pPr>
        <w:rPr>
          <w:rFonts w:ascii="Verdana" w:hAnsi="Verdana"/>
          <w:sz w:val="22"/>
        </w:rPr>
      </w:pPr>
    </w:p>
    <w:p w:rsidR="000F628C" w:rsidRDefault="000F628C">
      <w:pPr>
        <w:rPr>
          <w:rFonts w:ascii="Verdana" w:hAnsi="Verdana"/>
          <w:b/>
          <w:sz w:val="22"/>
        </w:rPr>
      </w:pPr>
    </w:p>
    <w:p w:rsidR="000F628C" w:rsidRDefault="000F628C">
      <w:pPr>
        <w:rPr>
          <w:rFonts w:ascii="Verdana" w:hAnsi="Verdana"/>
          <w:b/>
          <w:sz w:val="22"/>
        </w:rPr>
      </w:pPr>
      <w:r>
        <w:rPr>
          <w:rFonts w:ascii="Verdana" w:hAnsi="Verdana"/>
          <w:b/>
          <w:sz w:val="22"/>
        </w:rPr>
        <w:t xml:space="preserve">CHAPTER 31: </w:t>
      </w:r>
      <w:r>
        <w:rPr>
          <w:rFonts w:ascii="Verdana" w:hAnsi="Verdana"/>
          <w:b/>
          <w:sz w:val="22"/>
        </w:rPr>
        <w:tab/>
        <w:t>FOSTERING VITALITY</w:t>
      </w:r>
    </w:p>
    <w:p w:rsidR="000F628C" w:rsidRDefault="000F628C">
      <w:pPr>
        <w:rPr>
          <w:rFonts w:ascii="Verdana" w:hAnsi="Verdana"/>
          <w:b/>
          <w:sz w:val="22"/>
        </w:rPr>
      </w:pPr>
    </w:p>
    <w:p w:rsidR="000F628C" w:rsidRDefault="000F628C">
      <w:pPr>
        <w:rPr>
          <w:rFonts w:ascii="Verdana" w:hAnsi="Verdana"/>
          <w:sz w:val="22"/>
        </w:rPr>
      </w:pPr>
      <w:r>
        <w:rPr>
          <w:rFonts w:ascii="Verdana" w:hAnsi="Verdana"/>
          <w:sz w:val="22"/>
        </w:rPr>
        <w:t>31.3.1:</w:t>
      </w:r>
      <w:r>
        <w:rPr>
          <w:rFonts w:ascii="Verdana" w:hAnsi="Verdana"/>
          <w:sz w:val="22"/>
        </w:rPr>
        <w:tab/>
        <w:t>Line 7: change “need” to “additional floorspace”</w:t>
      </w:r>
    </w:p>
    <w:p w:rsidR="000F628C" w:rsidRDefault="000F628C">
      <w:pPr>
        <w:rPr>
          <w:rFonts w:ascii="Verdana" w:hAnsi="Verdana"/>
          <w:sz w:val="22"/>
        </w:rPr>
      </w:pPr>
    </w:p>
    <w:p w:rsidR="000F628C" w:rsidRDefault="000F628C">
      <w:pPr>
        <w:rPr>
          <w:rFonts w:ascii="Verdana" w:hAnsi="Verdana"/>
          <w:sz w:val="22"/>
        </w:rPr>
      </w:pPr>
      <w:r>
        <w:rPr>
          <w:rFonts w:ascii="Verdana" w:hAnsi="Verdana"/>
          <w:sz w:val="22"/>
        </w:rPr>
        <w:t>Policy CF1 (b)  line 5: change “within” to “on”</w:t>
      </w:r>
    </w:p>
    <w:p w:rsidR="000F628C" w:rsidRDefault="000F628C">
      <w:pPr>
        <w:rPr>
          <w:rFonts w:ascii="Verdana" w:hAnsi="Verdana"/>
          <w:sz w:val="22"/>
        </w:rPr>
      </w:pPr>
    </w:p>
    <w:p w:rsidR="000F628C" w:rsidRDefault="000F628C">
      <w:pPr>
        <w:rPr>
          <w:rFonts w:ascii="Verdana" w:hAnsi="Verdana"/>
          <w:sz w:val="22"/>
        </w:rPr>
      </w:pPr>
      <w:r>
        <w:rPr>
          <w:rFonts w:ascii="Verdana" w:hAnsi="Verdana"/>
          <w:sz w:val="22"/>
        </w:rPr>
        <w:t>Policy CF1 (f) Line 3 add “that” after “either” and delete “that” in lines 1 and 4 in (i) and line 1 of (ii).</w:t>
      </w:r>
    </w:p>
    <w:p w:rsidR="000F628C" w:rsidRDefault="000F628C">
      <w:pPr>
        <w:rPr>
          <w:rFonts w:ascii="Verdana" w:hAnsi="Verdana"/>
          <w:sz w:val="22"/>
        </w:rPr>
      </w:pPr>
    </w:p>
    <w:p w:rsidR="000F628C" w:rsidRDefault="000F628C">
      <w:pPr>
        <w:rPr>
          <w:rFonts w:ascii="Verdana" w:hAnsi="Verdana"/>
          <w:sz w:val="22"/>
        </w:rPr>
      </w:pPr>
      <w:r>
        <w:rPr>
          <w:rFonts w:ascii="Verdana" w:hAnsi="Verdana"/>
          <w:sz w:val="22"/>
        </w:rPr>
        <w:t xml:space="preserve">31.3.18:  S106 could be used to stop amalgamation of shop units for new shops – amend </w:t>
      </w:r>
    </w:p>
    <w:p w:rsidR="000F628C" w:rsidRDefault="000F628C">
      <w:pPr>
        <w:rPr>
          <w:rFonts w:ascii="Verdana" w:hAnsi="Verdana"/>
          <w:sz w:val="22"/>
        </w:rPr>
      </w:pPr>
    </w:p>
    <w:p w:rsidR="000F628C" w:rsidRDefault="000F628C">
      <w:pPr>
        <w:rPr>
          <w:rFonts w:ascii="Verdana" w:hAnsi="Verdana"/>
          <w:sz w:val="22"/>
        </w:rPr>
      </w:pPr>
      <w:r>
        <w:rPr>
          <w:rFonts w:ascii="Verdana" w:hAnsi="Verdana"/>
          <w:sz w:val="22"/>
        </w:rPr>
        <w:t>31.3.18</w:t>
      </w:r>
      <w:r>
        <w:rPr>
          <w:rFonts w:ascii="Verdana" w:hAnsi="Verdana"/>
          <w:sz w:val="22"/>
        </w:rPr>
        <w:tab/>
      </w:r>
      <w:smartTag w:uri="urn:schemas-microsoft-com:office:smarttags" w:element="place">
        <w:smartTag w:uri="urn:schemas-microsoft-com:office:smarttags" w:element="City">
          <w:r>
            <w:rPr>
              <w:rFonts w:ascii="Verdana" w:hAnsi="Verdana"/>
              <w:sz w:val="22"/>
            </w:rPr>
            <w:t>Split</w:t>
          </w:r>
        </w:smartTag>
      </w:smartTag>
      <w:r>
        <w:rPr>
          <w:rFonts w:ascii="Verdana" w:hAnsi="Verdana"/>
          <w:sz w:val="22"/>
        </w:rPr>
        <w:t xml:space="preserve"> paragraph at line 19 – separate amalgamation from proposed affordable shops issue.</w:t>
      </w:r>
    </w:p>
    <w:p w:rsidR="000F628C" w:rsidRDefault="000F628C">
      <w:pPr>
        <w:rPr>
          <w:rFonts w:ascii="Verdana" w:hAnsi="Verdana"/>
          <w:sz w:val="22"/>
        </w:rPr>
      </w:pPr>
    </w:p>
    <w:p w:rsidR="000F628C" w:rsidRDefault="000F628C">
      <w:pPr>
        <w:rPr>
          <w:rFonts w:ascii="Verdana" w:hAnsi="Verdana"/>
          <w:sz w:val="22"/>
        </w:rPr>
      </w:pPr>
      <w:r>
        <w:rPr>
          <w:rFonts w:ascii="Verdana" w:hAnsi="Verdana"/>
          <w:sz w:val="22"/>
        </w:rPr>
        <w:t>31.3.23:   Add “of” at end of line 1.</w:t>
      </w:r>
    </w:p>
    <w:p w:rsidR="000F628C" w:rsidRDefault="000F628C">
      <w:pPr>
        <w:rPr>
          <w:rFonts w:ascii="Verdana" w:hAnsi="Verdana"/>
          <w:sz w:val="22"/>
        </w:rPr>
      </w:pPr>
    </w:p>
    <w:p w:rsidR="000F628C" w:rsidRDefault="000F628C">
      <w:pPr>
        <w:rPr>
          <w:rFonts w:ascii="Verdana" w:hAnsi="Verdana"/>
          <w:sz w:val="22"/>
        </w:rPr>
      </w:pPr>
      <w:r>
        <w:rPr>
          <w:rFonts w:ascii="Verdana" w:hAnsi="Verdana"/>
          <w:sz w:val="22"/>
        </w:rPr>
        <w:t>Policy CF3:  change “estate agents” to “estate agent” and “bureaux de change” to “a bureau de change’ in (a)(ii) and (b)(ii)</w:t>
      </w:r>
    </w:p>
    <w:p w:rsidR="000F628C" w:rsidRDefault="000F628C">
      <w:pPr>
        <w:rPr>
          <w:rFonts w:ascii="Verdana" w:hAnsi="Verdana"/>
          <w:sz w:val="22"/>
        </w:rPr>
      </w:pPr>
    </w:p>
    <w:p w:rsidR="000F628C" w:rsidRDefault="000F628C">
      <w:pPr>
        <w:rPr>
          <w:rFonts w:ascii="Verdana" w:hAnsi="Verdana"/>
          <w:sz w:val="22"/>
        </w:rPr>
      </w:pPr>
      <w:r>
        <w:rPr>
          <w:rFonts w:ascii="Verdana" w:hAnsi="Verdana"/>
          <w:sz w:val="22"/>
        </w:rPr>
        <w:t>31.3.35:</w:t>
      </w:r>
      <w:r>
        <w:rPr>
          <w:rFonts w:ascii="Verdana" w:hAnsi="Verdana"/>
          <w:sz w:val="22"/>
        </w:rPr>
        <w:tab/>
        <w:t>Line 6: Change “residents” to “small firms”</w:t>
      </w:r>
    </w:p>
    <w:p w:rsidR="000F628C" w:rsidRDefault="000F628C">
      <w:pPr>
        <w:rPr>
          <w:rFonts w:ascii="Verdana" w:hAnsi="Verdana"/>
          <w:sz w:val="22"/>
        </w:rPr>
      </w:pPr>
    </w:p>
    <w:p w:rsidR="000F628C" w:rsidRDefault="000F628C">
      <w:pPr>
        <w:rPr>
          <w:rFonts w:ascii="Verdana" w:hAnsi="Verdana"/>
          <w:sz w:val="22"/>
        </w:rPr>
      </w:pPr>
      <w:r>
        <w:rPr>
          <w:rFonts w:ascii="Verdana" w:hAnsi="Verdana"/>
          <w:sz w:val="22"/>
        </w:rPr>
        <w:tab/>
      </w:r>
      <w:r>
        <w:rPr>
          <w:rFonts w:ascii="Verdana" w:hAnsi="Verdana"/>
          <w:sz w:val="22"/>
        </w:rPr>
        <w:tab/>
        <w:t>Line 16: Add “highly-“ after “other”</w:t>
      </w:r>
    </w:p>
    <w:p w:rsidR="000F628C" w:rsidRDefault="000F628C">
      <w:pPr>
        <w:rPr>
          <w:rFonts w:ascii="Verdana" w:hAnsi="Verdana"/>
          <w:sz w:val="22"/>
        </w:rPr>
      </w:pPr>
    </w:p>
    <w:p w:rsidR="000F628C" w:rsidRDefault="000F628C">
      <w:pPr>
        <w:rPr>
          <w:rFonts w:ascii="Verdana" w:hAnsi="Verdana"/>
          <w:sz w:val="22"/>
        </w:rPr>
      </w:pPr>
      <w:r>
        <w:rPr>
          <w:rFonts w:ascii="Verdana" w:hAnsi="Verdana"/>
          <w:sz w:val="22"/>
        </w:rPr>
        <w:t>Policy CF5  See objection plus:</w:t>
      </w:r>
    </w:p>
    <w:p w:rsidR="000F628C" w:rsidRDefault="000F628C">
      <w:pPr>
        <w:rPr>
          <w:rFonts w:ascii="Verdana" w:hAnsi="Verdana"/>
          <w:sz w:val="22"/>
        </w:rPr>
      </w:pPr>
    </w:p>
    <w:p w:rsidR="000F628C" w:rsidRDefault="000F628C">
      <w:pPr>
        <w:rPr>
          <w:rFonts w:ascii="Verdana" w:hAnsi="Verdana"/>
          <w:sz w:val="22"/>
        </w:rPr>
      </w:pPr>
      <w:r>
        <w:rPr>
          <w:rFonts w:ascii="Verdana" w:hAnsi="Verdana"/>
          <w:sz w:val="22"/>
        </w:rPr>
        <w:tab/>
      </w:r>
      <w:r>
        <w:rPr>
          <w:rFonts w:ascii="Verdana" w:hAnsi="Verdana"/>
          <w:sz w:val="22"/>
        </w:rPr>
        <w:tab/>
        <w:t xml:space="preserve">(a) line 8: add “highly-“ at end </w:t>
      </w:r>
    </w:p>
    <w:p w:rsidR="000F628C" w:rsidRDefault="000F628C">
      <w:pPr>
        <w:rPr>
          <w:rFonts w:ascii="Verdana" w:hAnsi="Verdana"/>
          <w:sz w:val="22"/>
        </w:rPr>
      </w:pPr>
      <w:r>
        <w:rPr>
          <w:rFonts w:ascii="Verdana" w:hAnsi="Verdana"/>
          <w:sz w:val="22"/>
        </w:rPr>
        <w:tab/>
      </w:r>
      <w:r>
        <w:rPr>
          <w:rFonts w:ascii="Verdana" w:hAnsi="Verdana"/>
          <w:sz w:val="22"/>
        </w:rPr>
        <w:tab/>
        <w:t>(b) change “save for” to “except”</w:t>
      </w:r>
    </w:p>
    <w:p w:rsidR="000F628C" w:rsidRDefault="000F628C">
      <w:pPr>
        <w:rPr>
          <w:rFonts w:ascii="Verdana" w:hAnsi="Verdana"/>
          <w:sz w:val="22"/>
        </w:rPr>
      </w:pPr>
      <w:r>
        <w:rPr>
          <w:rFonts w:ascii="Verdana" w:hAnsi="Verdana"/>
          <w:sz w:val="22"/>
        </w:rPr>
        <w:tab/>
      </w:r>
      <w:r>
        <w:rPr>
          <w:rFonts w:ascii="Verdana" w:hAnsi="Verdana"/>
          <w:sz w:val="22"/>
        </w:rPr>
        <w:tab/>
        <w:t>(c) line 7: add “highly-“ after “other”</w:t>
      </w:r>
    </w:p>
    <w:p w:rsidR="000F628C" w:rsidRDefault="000F628C">
      <w:pPr>
        <w:rPr>
          <w:rFonts w:ascii="Verdana" w:hAnsi="Verdana"/>
          <w:sz w:val="22"/>
        </w:rPr>
      </w:pPr>
    </w:p>
    <w:p w:rsidR="000F628C" w:rsidRDefault="000F628C" w:rsidP="00B06493">
      <w:pPr>
        <w:ind w:left="1440" w:hanging="1440"/>
        <w:rPr>
          <w:rFonts w:ascii="Verdana" w:hAnsi="Verdana"/>
          <w:sz w:val="22"/>
        </w:rPr>
      </w:pPr>
      <w:r>
        <w:rPr>
          <w:rFonts w:ascii="Verdana" w:hAnsi="Verdana"/>
          <w:sz w:val="22"/>
        </w:rPr>
        <w:t>31.3.43:</w:t>
      </w:r>
      <w:r>
        <w:rPr>
          <w:rFonts w:ascii="Verdana" w:hAnsi="Verdana"/>
          <w:sz w:val="22"/>
        </w:rPr>
        <w:tab/>
        <w:t>Lines 3/4: Delete “their inclusion within the London Plan Central Activities Zone” and insert “its proposed designation as a Strategic Cultural Area in the London Plan”</w:t>
      </w:r>
      <w:r>
        <w:rPr>
          <w:rFonts w:ascii="Verdana" w:hAnsi="Verdana"/>
          <w:sz w:val="22"/>
        </w:rPr>
        <w:tab/>
      </w:r>
    </w:p>
    <w:p w:rsidR="000F628C" w:rsidRDefault="000F628C" w:rsidP="00B06493">
      <w:pPr>
        <w:ind w:left="1440" w:hanging="1440"/>
        <w:rPr>
          <w:rFonts w:ascii="Verdana" w:hAnsi="Verdana"/>
          <w:sz w:val="22"/>
        </w:rPr>
      </w:pPr>
    </w:p>
    <w:p w:rsidR="000F628C" w:rsidRDefault="000F628C" w:rsidP="00B06493">
      <w:pPr>
        <w:ind w:left="1440" w:hanging="1440"/>
        <w:rPr>
          <w:rFonts w:ascii="Verdana" w:hAnsi="Verdana"/>
          <w:b/>
          <w:sz w:val="22"/>
        </w:rPr>
      </w:pPr>
    </w:p>
    <w:p w:rsidR="000F628C" w:rsidRDefault="000F628C" w:rsidP="00B06493">
      <w:pPr>
        <w:ind w:left="1440" w:hanging="1440"/>
        <w:rPr>
          <w:rFonts w:ascii="Verdana" w:hAnsi="Verdana"/>
          <w:b/>
          <w:sz w:val="22"/>
        </w:rPr>
      </w:pPr>
      <w:r>
        <w:rPr>
          <w:rFonts w:ascii="Verdana" w:hAnsi="Verdana"/>
          <w:b/>
          <w:sz w:val="22"/>
        </w:rPr>
        <w:t>CHAPTER 32:</w:t>
      </w:r>
      <w:r>
        <w:rPr>
          <w:rFonts w:ascii="Verdana" w:hAnsi="Verdana"/>
          <w:b/>
          <w:sz w:val="22"/>
        </w:rPr>
        <w:tab/>
        <w:t>BETTER TRAVEL CHOICES</w:t>
      </w:r>
    </w:p>
    <w:p w:rsidR="000F628C" w:rsidRDefault="000F628C" w:rsidP="00B06493">
      <w:pPr>
        <w:ind w:left="1440" w:hanging="1440"/>
        <w:rPr>
          <w:rFonts w:ascii="Verdana" w:hAnsi="Verdana"/>
          <w:b/>
          <w:sz w:val="22"/>
        </w:rPr>
      </w:pPr>
    </w:p>
    <w:p w:rsidR="000F628C" w:rsidRDefault="000F628C" w:rsidP="00B06493">
      <w:pPr>
        <w:ind w:left="1440" w:hanging="1440"/>
        <w:rPr>
          <w:rFonts w:ascii="Verdana" w:hAnsi="Verdana"/>
          <w:sz w:val="22"/>
        </w:rPr>
      </w:pPr>
      <w:r>
        <w:rPr>
          <w:rFonts w:ascii="Verdana" w:hAnsi="Verdana"/>
          <w:sz w:val="22"/>
        </w:rPr>
        <w:t>32.2.4</w:t>
      </w:r>
      <w:r>
        <w:rPr>
          <w:rFonts w:ascii="Verdana" w:hAnsi="Verdana"/>
          <w:sz w:val="22"/>
        </w:rPr>
        <w:tab/>
        <w:t>Line 9:  Change “will be” to “are” - the SPD on Transport was published in December 2008</w:t>
      </w:r>
    </w:p>
    <w:p w:rsidR="000F628C" w:rsidRDefault="000F628C" w:rsidP="00B06493">
      <w:pPr>
        <w:ind w:left="1440" w:hanging="1440"/>
        <w:rPr>
          <w:rFonts w:ascii="Verdana" w:hAnsi="Verdana"/>
          <w:sz w:val="22"/>
        </w:rPr>
      </w:pPr>
    </w:p>
    <w:p w:rsidR="000F628C" w:rsidRDefault="000F628C" w:rsidP="00B06493">
      <w:pPr>
        <w:ind w:left="1440" w:hanging="1440"/>
        <w:rPr>
          <w:rFonts w:ascii="Verdana" w:hAnsi="Verdana"/>
          <w:sz w:val="22"/>
        </w:rPr>
      </w:pPr>
      <w:r w:rsidRPr="00F1131C">
        <w:rPr>
          <w:rFonts w:ascii="Verdana" w:hAnsi="Verdana"/>
          <w:b/>
          <w:sz w:val="22"/>
        </w:rPr>
        <w:t>PTAL Map</w:t>
      </w:r>
      <w:r>
        <w:rPr>
          <w:rFonts w:ascii="Verdana" w:hAnsi="Verdana"/>
          <w:sz w:val="22"/>
        </w:rPr>
        <w:t xml:space="preserve"> – Indicate that this map represents the situation in 2006, but add a footnote that “this map makes no allowances for barriers, such as major roads, railways, the Thames, Grand Union Canal, major parks, major buildings (eg Earl’s Court, South Kensington Museums and major housing estates.” </w:t>
      </w:r>
    </w:p>
    <w:p w:rsidR="000F628C" w:rsidRDefault="000F628C" w:rsidP="00B06493">
      <w:pPr>
        <w:ind w:left="1440" w:hanging="1440"/>
        <w:rPr>
          <w:rFonts w:ascii="Verdana" w:hAnsi="Verdana"/>
          <w:sz w:val="22"/>
        </w:rPr>
      </w:pPr>
    </w:p>
    <w:p w:rsidR="000F628C" w:rsidRDefault="000F628C" w:rsidP="00B06493">
      <w:pPr>
        <w:ind w:left="1440" w:hanging="1440"/>
        <w:rPr>
          <w:rFonts w:ascii="Verdana" w:hAnsi="Verdana"/>
          <w:sz w:val="22"/>
        </w:rPr>
      </w:pPr>
      <w:r>
        <w:rPr>
          <w:rFonts w:ascii="Verdana" w:hAnsi="Verdana"/>
          <w:sz w:val="22"/>
        </w:rPr>
        <w:t>32.3.5</w:t>
      </w:r>
      <w:r>
        <w:rPr>
          <w:rFonts w:ascii="Verdana" w:hAnsi="Verdana"/>
          <w:sz w:val="22"/>
        </w:rPr>
        <w:tab/>
        <w:t>Line 2: Change “other documents” to the SPD on Transport” .</w:t>
      </w:r>
    </w:p>
    <w:p w:rsidR="000F628C" w:rsidRDefault="000F628C" w:rsidP="00B06493">
      <w:pPr>
        <w:ind w:left="1440" w:hanging="1440"/>
        <w:rPr>
          <w:rFonts w:ascii="Verdana" w:hAnsi="Verdana"/>
          <w:sz w:val="22"/>
        </w:rPr>
      </w:pPr>
    </w:p>
    <w:p w:rsidR="000F628C" w:rsidRDefault="000F628C" w:rsidP="00B06493">
      <w:pPr>
        <w:ind w:left="1440" w:hanging="1440"/>
        <w:rPr>
          <w:rFonts w:ascii="Verdana" w:hAnsi="Verdana"/>
          <w:sz w:val="22"/>
        </w:rPr>
      </w:pPr>
      <w:r>
        <w:rPr>
          <w:rFonts w:ascii="Verdana" w:hAnsi="Verdana"/>
          <w:sz w:val="22"/>
        </w:rPr>
        <w:t>32.3.11:</w:t>
      </w:r>
      <w:r>
        <w:rPr>
          <w:rFonts w:ascii="Verdana" w:hAnsi="Verdana"/>
          <w:sz w:val="22"/>
        </w:rPr>
        <w:tab/>
        <w:t xml:space="preserve">Add “The Thames Path will be completed across </w:t>
      </w:r>
      <w:smartTag w:uri="urn:schemas-microsoft-com:office:smarttags" w:element="place">
        <w:smartTag w:uri="urn:schemas-microsoft-com:office:smarttags" w:element="PlaceName">
          <w:r>
            <w:rPr>
              <w:rFonts w:ascii="Verdana" w:hAnsi="Verdana"/>
              <w:sz w:val="22"/>
            </w:rPr>
            <w:t>Chelsea</w:t>
          </w:r>
        </w:smartTag>
        <w:r>
          <w:rPr>
            <w:rFonts w:ascii="Verdana" w:hAnsi="Verdana"/>
            <w:sz w:val="22"/>
          </w:rPr>
          <w:t xml:space="preserve"> </w:t>
        </w:r>
        <w:smartTag w:uri="urn:schemas-microsoft-com:office:smarttags" w:element="PlaceName">
          <w:r>
            <w:rPr>
              <w:rFonts w:ascii="Verdana" w:hAnsi="Verdana"/>
              <w:sz w:val="22"/>
            </w:rPr>
            <w:t>Creek</w:t>
          </w:r>
        </w:smartTag>
      </w:smartTag>
      <w:r>
        <w:rPr>
          <w:rFonts w:ascii="Verdana" w:hAnsi="Verdana"/>
          <w:sz w:val="22"/>
        </w:rPr>
        <w:t xml:space="preserve"> and the possibility of a pedestrian/cycle link across the West London Line bridge to Battersea will be explored.” </w:t>
      </w:r>
    </w:p>
    <w:p w:rsidR="000F628C" w:rsidRDefault="000F628C" w:rsidP="00B06493">
      <w:pPr>
        <w:ind w:left="1440" w:hanging="1440"/>
        <w:rPr>
          <w:rFonts w:ascii="Verdana" w:hAnsi="Verdana"/>
          <w:sz w:val="22"/>
        </w:rPr>
      </w:pPr>
    </w:p>
    <w:p w:rsidR="000F628C" w:rsidRDefault="000F628C" w:rsidP="00B06493">
      <w:pPr>
        <w:ind w:left="1440" w:hanging="1440"/>
        <w:rPr>
          <w:rFonts w:ascii="Verdana" w:hAnsi="Verdana"/>
          <w:sz w:val="22"/>
        </w:rPr>
      </w:pPr>
      <w:r>
        <w:rPr>
          <w:rFonts w:ascii="Verdana" w:hAnsi="Verdana"/>
          <w:sz w:val="22"/>
        </w:rPr>
        <w:t>CT1 (f)</w:t>
      </w:r>
      <w:r>
        <w:rPr>
          <w:rFonts w:ascii="Verdana" w:hAnsi="Verdana"/>
          <w:sz w:val="22"/>
        </w:rPr>
        <w:tab/>
        <w:t>Line 1: add “new developments to provide or contribute toward” before “improvements”</w:t>
      </w:r>
    </w:p>
    <w:p w:rsidR="000F628C" w:rsidRDefault="000F628C" w:rsidP="00B06493">
      <w:pPr>
        <w:ind w:left="1440" w:hanging="1440"/>
        <w:rPr>
          <w:rFonts w:ascii="Verdana" w:hAnsi="Verdana"/>
          <w:sz w:val="22"/>
        </w:rPr>
      </w:pPr>
    </w:p>
    <w:p w:rsidR="000F628C" w:rsidRDefault="000F628C" w:rsidP="00B06493">
      <w:pPr>
        <w:ind w:left="1440" w:hanging="1440"/>
        <w:rPr>
          <w:rFonts w:ascii="Verdana" w:hAnsi="Verdana"/>
          <w:sz w:val="22"/>
        </w:rPr>
      </w:pPr>
      <w:r>
        <w:rPr>
          <w:rFonts w:ascii="Verdana" w:hAnsi="Verdana"/>
          <w:sz w:val="22"/>
        </w:rPr>
        <w:t>PolicyCT1 (m):  Line 5: After “water” add “, access to the water for recreation”.</w:t>
      </w:r>
    </w:p>
    <w:p w:rsidR="000F628C" w:rsidRDefault="000F628C" w:rsidP="00B06493">
      <w:pPr>
        <w:ind w:left="1440" w:hanging="1440"/>
        <w:rPr>
          <w:rFonts w:ascii="Verdana" w:hAnsi="Verdana"/>
          <w:sz w:val="22"/>
        </w:rPr>
      </w:pPr>
    </w:p>
    <w:p w:rsidR="000F628C" w:rsidRDefault="000F628C" w:rsidP="00B06493">
      <w:pPr>
        <w:ind w:left="1440" w:hanging="1440"/>
        <w:rPr>
          <w:rFonts w:ascii="Verdana" w:hAnsi="Verdana"/>
          <w:sz w:val="22"/>
        </w:rPr>
      </w:pPr>
      <w:r>
        <w:rPr>
          <w:rFonts w:ascii="Verdana" w:hAnsi="Verdana"/>
          <w:sz w:val="22"/>
        </w:rPr>
        <w:t>32.3.16:</w:t>
      </w:r>
      <w:r>
        <w:rPr>
          <w:rFonts w:ascii="Verdana" w:hAnsi="Verdana"/>
          <w:sz w:val="22"/>
        </w:rPr>
        <w:tab/>
        <w:t xml:space="preserve">Add at end: “The Council will work closely with the Mayor of London to promote a rail freight bypass for </w:t>
      </w:r>
      <w:smartTag w:uri="urn:schemas-microsoft-com:office:smarttags" w:element="place">
        <w:smartTag w:uri="urn:schemas-microsoft-com:office:smarttags" w:element="City">
          <w:r>
            <w:rPr>
              <w:rFonts w:ascii="Verdana" w:hAnsi="Verdana"/>
              <w:sz w:val="22"/>
            </w:rPr>
            <w:t>London</w:t>
          </w:r>
        </w:smartTag>
      </w:smartTag>
      <w:r>
        <w:rPr>
          <w:rFonts w:ascii="Verdana" w:hAnsi="Verdana"/>
          <w:sz w:val="22"/>
        </w:rPr>
        <w:t xml:space="preserve"> to relieve pressure on the West London Line.”  See Draft Replacement London Plan and Mayor’s Transport Strategy.</w:t>
      </w:r>
    </w:p>
    <w:p w:rsidR="000F628C" w:rsidRDefault="000F628C" w:rsidP="00B06493">
      <w:pPr>
        <w:ind w:left="1440" w:hanging="1440"/>
        <w:rPr>
          <w:rFonts w:ascii="Verdana" w:hAnsi="Verdana"/>
          <w:sz w:val="22"/>
        </w:rPr>
      </w:pPr>
    </w:p>
    <w:p w:rsidR="000F628C" w:rsidRDefault="000F628C" w:rsidP="00B06493">
      <w:pPr>
        <w:ind w:left="1440" w:hanging="1440"/>
        <w:rPr>
          <w:rFonts w:ascii="Verdana" w:hAnsi="Verdana"/>
          <w:sz w:val="22"/>
        </w:rPr>
      </w:pPr>
      <w:r>
        <w:rPr>
          <w:rFonts w:ascii="Verdana" w:hAnsi="Verdana"/>
          <w:sz w:val="22"/>
        </w:rPr>
        <w:t>32.4.6:  Third point” Line 6: At end of line add “parks, cemeteries, housing estates”</w:t>
      </w:r>
    </w:p>
    <w:p w:rsidR="000F628C" w:rsidRDefault="000F628C" w:rsidP="00B06493">
      <w:pPr>
        <w:ind w:left="1440" w:hanging="1440"/>
        <w:rPr>
          <w:rFonts w:ascii="Verdana" w:hAnsi="Verdana"/>
          <w:sz w:val="22"/>
        </w:rPr>
      </w:pPr>
    </w:p>
    <w:p w:rsidR="000F628C" w:rsidRDefault="000F628C" w:rsidP="0037627F">
      <w:pPr>
        <w:rPr>
          <w:rFonts w:ascii="Verdana" w:hAnsi="Verdana"/>
          <w:b/>
          <w:sz w:val="22"/>
        </w:rPr>
      </w:pPr>
      <w:r>
        <w:rPr>
          <w:rFonts w:ascii="Verdana" w:hAnsi="Verdana"/>
          <w:b/>
          <w:sz w:val="22"/>
        </w:rPr>
        <w:t>CHAPTER 33:</w:t>
      </w:r>
      <w:r>
        <w:rPr>
          <w:rFonts w:ascii="Verdana" w:hAnsi="Verdana"/>
          <w:b/>
          <w:sz w:val="22"/>
        </w:rPr>
        <w:tab/>
        <w:t>AN ENGAGING PUBLIC REALM</w:t>
      </w:r>
    </w:p>
    <w:p w:rsidR="000F628C" w:rsidRDefault="000F628C" w:rsidP="0037627F">
      <w:pPr>
        <w:rPr>
          <w:rFonts w:ascii="Verdana" w:hAnsi="Verdana"/>
          <w:b/>
          <w:sz w:val="22"/>
        </w:rPr>
      </w:pPr>
    </w:p>
    <w:p w:rsidR="000F628C" w:rsidRDefault="000F628C" w:rsidP="0037627F">
      <w:pPr>
        <w:rPr>
          <w:rFonts w:ascii="Verdana" w:hAnsi="Verdana"/>
          <w:sz w:val="22"/>
        </w:rPr>
      </w:pPr>
      <w:r>
        <w:rPr>
          <w:rFonts w:ascii="Verdana" w:hAnsi="Verdana"/>
          <w:sz w:val="22"/>
        </w:rPr>
        <w:t>Map (page 195): Need a key to explain:</w:t>
      </w:r>
    </w:p>
    <w:p w:rsidR="000F628C" w:rsidRDefault="000F628C" w:rsidP="0037627F">
      <w:pPr>
        <w:rPr>
          <w:rFonts w:ascii="Verdana" w:hAnsi="Verdana"/>
          <w:sz w:val="22"/>
        </w:rPr>
      </w:pPr>
    </w:p>
    <w:p w:rsidR="000F628C" w:rsidRDefault="000F628C" w:rsidP="0037627F">
      <w:pPr>
        <w:pStyle w:val="ListParagraph"/>
        <w:numPr>
          <w:ilvl w:val="0"/>
          <w:numId w:val="1"/>
        </w:numPr>
        <w:rPr>
          <w:rFonts w:ascii="Verdana" w:hAnsi="Verdana"/>
          <w:sz w:val="22"/>
        </w:rPr>
      </w:pPr>
      <w:r>
        <w:rPr>
          <w:rFonts w:ascii="Verdana" w:hAnsi="Verdana"/>
          <w:sz w:val="22"/>
        </w:rPr>
        <w:t xml:space="preserve">Deficiency in access to public open space – link to text (33.3.14) – measurements of walking distance should be from the park gate (cf Policy CR5(d)). What happened to </w:t>
      </w:r>
      <w:smartTag w:uri="urn:schemas-microsoft-com:office:smarttags" w:element="place">
        <w:smartTag w:uri="urn:schemas-microsoft-com:office:smarttags" w:element="PlaceName">
          <w:r>
            <w:rPr>
              <w:rFonts w:ascii="Verdana" w:hAnsi="Verdana"/>
              <w:sz w:val="22"/>
            </w:rPr>
            <w:t>Brompton</w:t>
          </w:r>
        </w:smartTag>
        <w:r>
          <w:rPr>
            <w:rFonts w:ascii="Verdana" w:hAnsi="Verdana"/>
            <w:sz w:val="22"/>
          </w:rPr>
          <w:t xml:space="preserve"> </w:t>
        </w:r>
        <w:smartTag w:uri="urn:schemas-microsoft-com:office:smarttags" w:element="PlaceType">
          <w:r>
            <w:rPr>
              <w:rFonts w:ascii="Verdana" w:hAnsi="Verdana"/>
              <w:sz w:val="22"/>
            </w:rPr>
            <w:t>Cemetery</w:t>
          </w:r>
        </w:smartTag>
      </w:smartTag>
      <w:r>
        <w:rPr>
          <w:rFonts w:ascii="Verdana" w:hAnsi="Verdana"/>
          <w:sz w:val="22"/>
        </w:rPr>
        <w:t>?</w:t>
      </w:r>
    </w:p>
    <w:p w:rsidR="000F628C" w:rsidRPr="00AC47D6" w:rsidRDefault="000F628C" w:rsidP="00AC47D6">
      <w:pPr>
        <w:ind w:left="1080"/>
        <w:rPr>
          <w:rFonts w:ascii="Verdana" w:hAnsi="Verdana"/>
          <w:sz w:val="22"/>
        </w:rPr>
      </w:pPr>
    </w:p>
    <w:p w:rsidR="000F628C" w:rsidRPr="0037627F" w:rsidRDefault="000F628C" w:rsidP="0037627F">
      <w:pPr>
        <w:pStyle w:val="ListParagraph"/>
        <w:numPr>
          <w:ilvl w:val="0"/>
          <w:numId w:val="1"/>
        </w:numPr>
        <w:rPr>
          <w:rFonts w:ascii="Verdana" w:hAnsi="Verdana"/>
          <w:sz w:val="22"/>
        </w:rPr>
      </w:pPr>
      <w:r>
        <w:rPr>
          <w:rFonts w:ascii="Verdana" w:hAnsi="Verdana"/>
          <w:sz w:val="22"/>
        </w:rPr>
        <w:t>Accessibility (source: Space Syntax)</w:t>
      </w:r>
    </w:p>
    <w:p w:rsidR="000F628C" w:rsidRPr="0037627F" w:rsidRDefault="000F628C" w:rsidP="0037627F">
      <w:pPr>
        <w:rPr>
          <w:rFonts w:ascii="Verdana" w:hAnsi="Verdana"/>
          <w:sz w:val="22"/>
        </w:rPr>
      </w:pPr>
    </w:p>
    <w:p w:rsidR="000F628C" w:rsidRDefault="000F628C" w:rsidP="0037627F">
      <w:pPr>
        <w:rPr>
          <w:rFonts w:ascii="Verdana" w:hAnsi="Verdana"/>
          <w:b/>
          <w:sz w:val="22"/>
        </w:rPr>
      </w:pPr>
    </w:p>
    <w:p w:rsidR="000F628C" w:rsidRDefault="000F628C" w:rsidP="0037627F">
      <w:pPr>
        <w:ind w:left="1440" w:hanging="1440"/>
        <w:rPr>
          <w:rFonts w:ascii="Verdana" w:hAnsi="Verdana"/>
          <w:sz w:val="22"/>
        </w:rPr>
      </w:pPr>
      <w:r>
        <w:rPr>
          <w:rFonts w:ascii="Verdana" w:hAnsi="Verdana"/>
          <w:sz w:val="22"/>
        </w:rPr>
        <w:t>33.3.14:</w:t>
      </w:r>
      <w:r>
        <w:rPr>
          <w:rFonts w:ascii="Verdana" w:hAnsi="Verdana"/>
          <w:sz w:val="22"/>
        </w:rPr>
        <w:tab/>
        <w:t xml:space="preserve">Access to public open spaces cross reference to map. Explain that this deficiency is one of the worst in </w:t>
      </w:r>
      <w:smartTag w:uri="urn:schemas-microsoft-com:office:smarttags" w:element="place">
        <w:smartTag w:uri="urn:schemas-microsoft-com:office:smarttags" w:element="City">
          <w:r>
            <w:rPr>
              <w:rFonts w:ascii="Verdana" w:hAnsi="Verdana"/>
              <w:sz w:val="22"/>
            </w:rPr>
            <w:t>London</w:t>
          </w:r>
        </w:smartTag>
      </w:smartTag>
      <w:r>
        <w:rPr>
          <w:rFonts w:ascii="Verdana" w:hAnsi="Verdana"/>
          <w:sz w:val="22"/>
        </w:rPr>
        <w:t xml:space="preserve">. </w:t>
      </w:r>
    </w:p>
    <w:p w:rsidR="000F628C" w:rsidRDefault="000F628C" w:rsidP="0037627F">
      <w:pPr>
        <w:rPr>
          <w:rFonts w:ascii="Verdana" w:hAnsi="Verdana"/>
          <w:sz w:val="22"/>
        </w:rPr>
      </w:pPr>
    </w:p>
    <w:p w:rsidR="000F628C" w:rsidRDefault="000F628C" w:rsidP="0037627F">
      <w:pPr>
        <w:rPr>
          <w:rFonts w:ascii="Verdana" w:hAnsi="Verdana"/>
          <w:sz w:val="22"/>
        </w:rPr>
      </w:pPr>
      <w:r>
        <w:rPr>
          <w:rFonts w:ascii="Verdana" w:hAnsi="Verdana"/>
          <w:sz w:val="22"/>
        </w:rPr>
        <w:t>33.3.15:</w:t>
      </w:r>
      <w:r>
        <w:rPr>
          <w:rFonts w:ascii="Verdana" w:hAnsi="Verdana"/>
          <w:sz w:val="22"/>
        </w:rPr>
        <w:tab/>
        <w:t>Last line: replace “maintained”.</w:t>
      </w:r>
    </w:p>
    <w:p w:rsidR="000F628C" w:rsidRDefault="000F628C" w:rsidP="0037627F">
      <w:pPr>
        <w:rPr>
          <w:rFonts w:ascii="Verdana" w:hAnsi="Verdana"/>
          <w:sz w:val="22"/>
        </w:rPr>
      </w:pPr>
    </w:p>
    <w:p w:rsidR="000F628C" w:rsidRDefault="000F628C" w:rsidP="00227197">
      <w:pPr>
        <w:ind w:left="1440" w:hanging="1440"/>
        <w:rPr>
          <w:rFonts w:ascii="Verdana" w:hAnsi="Verdana"/>
          <w:sz w:val="22"/>
        </w:rPr>
      </w:pPr>
      <w:r>
        <w:rPr>
          <w:rFonts w:ascii="Verdana" w:hAnsi="Verdana"/>
          <w:sz w:val="22"/>
        </w:rPr>
        <w:t xml:space="preserve">Policy CR3: </w:t>
      </w:r>
      <w:r>
        <w:rPr>
          <w:rFonts w:ascii="Verdana" w:hAnsi="Verdana"/>
          <w:sz w:val="22"/>
        </w:rPr>
        <w:tab/>
        <w:t>Add sub-headings: Markets, Pavements, Temporary use of open spaces</w:t>
      </w:r>
    </w:p>
    <w:p w:rsidR="000F628C" w:rsidRDefault="000F628C" w:rsidP="00227197">
      <w:pPr>
        <w:ind w:left="1440" w:hanging="1440"/>
        <w:rPr>
          <w:rFonts w:ascii="Verdana" w:hAnsi="Verdana"/>
          <w:sz w:val="22"/>
        </w:rPr>
      </w:pPr>
    </w:p>
    <w:p w:rsidR="000F628C" w:rsidRPr="00227197" w:rsidRDefault="000F628C" w:rsidP="00227197">
      <w:pPr>
        <w:rPr>
          <w:rFonts w:ascii="Verdana" w:hAnsi="Verdana"/>
          <w:sz w:val="22"/>
        </w:rPr>
      </w:pPr>
      <w:r w:rsidRPr="00227197">
        <w:rPr>
          <w:rFonts w:ascii="Verdana" w:hAnsi="Verdana"/>
          <w:sz w:val="22"/>
        </w:rPr>
        <w:t xml:space="preserve">CR4 (e) and (f): do not adequately cover: </w:t>
      </w:r>
    </w:p>
    <w:p w:rsidR="000F628C" w:rsidRPr="00227197" w:rsidRDefault="000F628C" w:rsidP="00227197">
      <w:pPr>
        <w:pStyle w:val="ListParagraph"/>
        <w:numPr>
          <w:ilvl w:val="0"/>
          <w:numId w:val="2"/>
        </w:numPr>
        <w:rPr>
          <w:rFonts w:ascii="Verdana" w:hAnsi="Verdana"/>
          <w:b/>
          <w:sz w:val="22"/>
        </w:rPr>
      </w:pPr>
      <w:r w:rsidRPr="00227197">
        <w:rPr>
          <w:rFonts w:ascii="Verdana" w:hAnsi="Verdana"/>
          <w:sz w:val="22"/>
        </w:rPr>
        <w:t xml:space="preserve">advertising covering shop windows, such as PC World in </w:t>
      </w:r>
      <w:smartTag w:uri="urn:schemas-microsoft-com:office:smarttags" w:element="address">
        <w:smartTag w:uri="urn:schemas-microsoft-com:office:smarttags" w:element="Street">
          <w:r w:rsidRPr="00227197">
            <w:rPr>
              <w:rFonts w:ascii="Verdana" w:hAnsi="Verdana"/>
              <w:sz w:val="22"/>
            </w:rPr>
            <w:t>Kensington High Street</w:t>
          </w:r>
        </w:smartTag>
      </w:smartTag>
      <w:r w:rsidRPr="00227197">
        <w:rPr>
          <w:rFonts w:ascii="Verdana" w:hAnsi="Verdana"/>
          <w:sz w:val="22"/>
        </w:rPr>
        <w:t xml:space="preserve">; and </w:t>
      </w:r>
    </w:p>
    <w:p w:rsidR="000F628C" w:rsidRPr="00227197" w:rsidRDefault="000F628C" w:rsidP="00227197">
      <w:pPr>
        <w:pStyle w:val="ListParagraph"/>
        <w:numPr>
          <w:ilvl w:val="0"/>
          <w:numId w:val="2"/>
        </w:numPr>
        <w:rPr>
          <w:rFonts w:ascii="Verdana" w:hAnsi="Verdana"/>
          <w:b/>
          <w:sz w:val="22"/>
        </w:rPr>
      </w:pPr>
      <w:r w:rsidRPr="00227197">
        <w:rPr>
          <w:rFonts w:ascii="Verdana" w:hAnsi="Verdana"/>
          <w:sz w:val="22"/>
        </w:rPr>
        <w:t xml:space="preserve">banners permanently on railings, such as on Kentucky Fried Chicken in </w:t>
      </w:r>
      <w:smartTag w:uri="urn:schemas-microsoft-com:office:smarttags" w:element="address">
        <w:smartTag w:uri="urn:schemas-microsoft-com:office:smarttags" w:element="Street">
          <w:r w:rsidRPr="00227197">
            <w:rPr>
              <w:rFonts w:ascii="Verdana" w:hAnsi="Verdana"/>
              <w:sz w:val="22"/>
            </w:rPr>
            <w:t>Gloucester Road</w:t>
          </w:r>
        </w:smartTag>
      </w:smartTag>
      <w:r>
        <w:rPr>
          <w:rFonts w:ascii="Verdana" w:hAnsi="Verdana"/>
          <w:sz w:val="22"/>
        </w:rPr>
        <w:t>.</w:t>
      </w:r>
    </w:p>
    <w:p w:rsidR="000F628C" w:rsidRDefault="000F628C" w:rsidP="00227197">
      <w:pPr>
        <w:pStyle w:val="ListParagraph"/>
        <w:ind w:left="1800"/>
        <w:rPr>
          <w:rFonts w:ascii="Verdana" w:hAnsi="Verdana"/>
          <w:sz w:val="22"/>
        </w:rPr>
      </w:pPr>
    </w:p>
    <w:p w:rsidR="000F628C" w:rsidRDefault="000F628C" w:rsidP="00227197">
      <w:pPr>
        <w:pStyle w:val="ListParagraph"/>
        <w:ind w:left="1800"/>
        <w:rPr>
          <w:rFonts w:ascii="Verdana" w:hAnsi="Verdana"/>
          <w:sz w:val="22"/>
        </w:rPr>
      </w:pPr>
      <w:r>
        <w:rPr>
          <w:rFonts w:ascii="Verdana" w:hAnsi="Verdana"/>
          <w:sz w:val="22"/>
        </w:rPr>
        <w:t>In (e) line 3 after “buildings” add “or covering shop windows”</w:t>
      </w:r>
    </w:p>
    <w:p w:rsidR="000F628C" w:rsidRPr="00227197" w:rsidRDefault="000F628C" w:rsidP="00227197">
      <w:pPr>
        <w:pStyle w:val="ListParagraph"/>
        <w:ind w:left="1800"/>
        <w:rPr>
          <w:rFonts w:ascii="Verdana" w:hAnsi="Verdana"/>
          <w:b/>
          <w:sz w:val="22"/>
        </w:rPr>
      </w:pPr>
      <w:r>
        <w:rPr>
          <w:rFonts w:ascii="Verdana" w:hAnsi="Verdana"/>
          <w:sz w:val="22"/>
        </w:rPr>
        <w:t xml:space="preserve">In (f) line 3 after “forecourts” add “railings” </w:t>
      </w:r>
    </w:p>
    <w:p w:rsidR="000F628C" w:rsidRDefault="000F628C" w:rsidP="00227197">
      <w:pPr>
        <w:ind w:left="1440" w:hanging="1440"/>
        <w:rPr>
          <w:rFonts w:ascii="Verdana" w:hAnsi="Verdana"/>
          <w:sz w:val="22"/>
        </w:rPr>
      </w:pPr>
    </w:p>
    <w:p w:rsidR="000F628C" w:rsidRDefault="000F628C" w:rsidP="0037627F">
      <w:pPr>
        <w:ind w:left="1440" w:hanging="1440"/>
        <w:rPr>
          <w:rFonts w:ascii="Verdana" w:hAnsi="Verdana"/>
          <w:sz w:val="22"/>
        </w:rPr>
      </w:pPr>
    </w:p>
    <w:p w:rsidR="000F628C" w:rsidRDefault="000F628C" w:rsidP="0037627F">
      <w:pPr>
        <w:ind w:left="1440" w:hanging="1440"/>
        <w:rPr>
          <w:rFonts w:ascii="Verdana" w:hAnsi="Verdana"/>
          <w:sz w:val="22"/>
        </w:rPr>
      </w:pPr>
      <w:r>
        <w:rPr>
          <w:rFonts w:ascii="Verdana" w:hAnsi="Verdana"/>
          <w:sz w:val="22"/>
        </w:rPr>
        <w:t>Policy CR5 (d)</w:t>
      </w:r>
      <w:r>
        <w:rPr>
          <w:rFonts w:ascii="Verdana" w:hAnsi="Verdana"/>
          <w:sz w:val="22"/>
        </w:rPr>
        <w:tab/>
        <w:t>Line 2: Delete “radius” and insert “5-minute walk”</w:t>
      </w:r>
    </w:p>
    <w:p w:rsidR="000F628C" w:rsidRDefault="000F628C" w:rsidP="0037627F">
      <w:pPr>
        <w:ind w:left="1440" w:hanging="1440"/>
        <w:rPr>
          <w:rFonts w:ascii="Verdana" w:hAnsi="Verdana"/>
          <w:sz w:val="22"/>
        </w:rPr>
      </w:pPr>
    </w:p>
    <w:p w:rsidR="000F628C" w:rsidRDefault="000F628C" w:rsidP="0037627F">
      <w:pPr>
        <w:ind w:left="1440" w:hanging="1440"/>
        <w:rPr>
          <w:rFonts w:ascii="Verdana" w:hAnsi="Verdana"/>
          <w:b/>
          <w:sz w:val="22"/>
        </w:rPr>
      </w:pPr>
    </w:p>
    <w:p w:rsidR="000F628C" w:rsidRDefault="000F628C" w:rsidP="0037627F">
      <w:pPr>
        <w:ind w:left="1440" w:hanging="1440"/>
        <w:rPr>
          <w:rFonts w:ascii="Verdana" w:hAnsi="Verdana"/>
          <w:b/>
          <w:sz w:val="22"/>
        </w:rPr>
      </w:pPr>
      <w:r>
        <w:rPr>
          <w:rFonts w:ascii="Verdana" w:hAnsi="Verdana"/>
          <w:b/>
          <w:sz w:val="22"/>
        </w:rPr>
        <w:t>CHAPTER 34:</w:t>
      </w:r>
      <w:r>
        <w:rPr>
          <w:rFonts w:ascii="Verdana" w:hAnsi="Verdana"/>
          <w:b/>
          <w:sz w:val="22"/>
        </w:rPr>
        <w:tab/>
        <w:t>RENEWING THE LEGACY</w:t>
      </w:r>
    </w:p>
    <w:p w:rsidR="000F628C" w:rsidRDefault="000F628C" w:rsidP="0037627F">
      <w:pPr>
        <w:ind w:left="1440" w:hanging="1440"/>
        <w:rPr>
          <w:rFonts w:ascii="Verdana" w:hAnsi="Verdana"/>
          <w:b/>
          <w:sz w:val="22"/>
        </w:rPr>
      </w:pPr>
    </w:p>
    <w:p w:rsidR="000F628C" w:rsidRDefault="000F628C" w:rsidP="0037627F">
      <w:pPr>
        <w:ind w:left="1440" w:hanging="1440"/>
        <w:rPr>
          <w:rFonts w:ascii="Verdana" w:hAnsi="Verdana"/>
          <w:sz w:val="22"/>
        </w:rPr>
      </w:pPr>
      <w:r>
        <w:rPr>
          <w:rFonts w:ascii="Verdana" w:hAnsi="Verdana"/>
          <w:sz w:val="22"/>
        </w:rPr>
        <w:t>34.3.20</w:t>
      </w:r>
      <w:r>
        <w:rPr>
          <w:rFonts w:ascii="Verdana" w:hAnsi="Verdana"/>
          <w:sz w:val="22"/>
        </w:rPr>
        <w:tab/>
        <w:t>Number of subterranean development applications – update.</w:t>
      </w:r>
    </w:p>
    <w:p w:rsidR="000F628C" w:rsidRDefault="000F628C" w:rsidP="0037627F">
      <w:pPr>
        <w:ind w:left="1440" w:hanging="1440"/>
        <w:rPr>
          <w:rFonts w:ascii="Verdana" w:hAnsi="Verdana"/>
          <w:sz w:val="22"/>
        </w:rPr>
      </w:pPr>
    </w:p>
    <w:p w:rsidR="000F628C" w:rsidRDefault="000F628C" w:rsidP="0037627F">
      <w:pPr>
        <w:ind w:left="1440" w:hanging="1440"/>
        <w:rPr>
          <w:rFonts w:ascii="Verdana" w:hAnsi="Verdana"/>
          <w:sz w:val="22"/>
        </w:rPr>
      </w:pPr>
      <w:r>
        <w:rPr>
          <w:rFonts w:ascii="Verdana" w:hAnsi="Verdana"/>
          <w:sz w:val="22"/>
        </w:rPr>
        <w:tab/>
        <w:t>Need to refer to sustainability issues and need to ensure that total development is energy efficient.</w:t>
      </w:r>
    </w:p>
    <w:p w:rsidR="000F628C" w:rsidRDefault="000F628C" w:rsidP="0037627F">
      <w:pPr>
        <w:ind w:left="1440" w:hanging="1440"/>
        <w:rPr>
          <w:rFonts w:ascii="Verdana" w:hAnsi="Verdana"/>
          <w:sz w:val="22"/>
        </w:rPr>
      </w:pPr>
    </w:p>
    <w:p w:rsidR="000F628C" w:rsidRDefault="000F628C" w:rsidP="0037627F">
      <w:pPr>
        <w:ind w:left="1440" w:hanging="1440"/>
        <w:rPr>
          <w:rFonts w:ascii="Verdana" w:hAnsi="Verdana"/>
          <w:sz w:val="22"/>
        </w:rPr>
      </w:pPr>
      <w:r>
        <w:rPr>
          <w:rFonts w:ascii="Verdana" w:hAnsi="Verdana"/>
          <w:sz w:val="22"/>
        </w:rPr>
        <w:t>Policy CL2:</w:t>
      </w:r>
      <w:r>
        <w:rPr>
          <w:rFonts w:ascii="Verdana" w:hAnsi="Verdana"/>
          <w:sz w:val="22"/>
        </w:rPr>
        <w:tab/>
        <w:t>Move cross-reference to Policy CE1, which refers to subterranean developments, to be a “footnote” to Policy CL2(g)</w:t>
      </w:r>
    </w:p>
    <w:p w:rsidR="000F628C" w:rsidRDefault="000F628C" w:rsidP="0037627F">
      <w:pPr>
        <w:ind w:left="1440" w:hanging="1440"/>
        <w:rPr>
          <w:rFonts w:ascii="Verdana" w:hAnsi="Verdana"/>
          <w:sz w:val="22"/>
        </w:rPr>
      </w:pPr>
      <w:r>
        <w:rPr>
          <w:rFonts w:ascii="Verdana" w:hAnsi="Verdana"/>
          <w:sz w:val="22"/>
        </w:rPr>
        <w:tab/>
        <w:t>Move other cross-references to appropriate policy.</w:t>
      </w:r>
    </w:p>
    <w:p w:rsidR="000F628C" w:rsidRDefault="000F628C" w:rsidP="0037627F">
      <w:pPr>
        <w:ind w:left="1440" w:hanging="1440"/>
        <w:rPr>
          <w:rFonts w:ascii="Verdana" w:hAnsi="Verdana"/>
          <w:sz w:val="22"/>
        </w:rPr>
      </w:pPr>
    </w:p>
    <w:p w:rsidR="000F628C" w:rsidRDefault="000F628C" w:rsidP="0037627F">
      <w:pPr>
        <w:ind w:left="1440" w:hanging="1440"/>
        <w:rPr>
          <w:rFonts w:ascii="Verdana" w:hAnsi="Verdana"/>
          <w:sz w:val="22"/>
        </w:rPr>
      </w:pPr>
      <w:r>
        <w:rPr>
          <w:rFonts w:ascii="Verdana" w:hAnsi="Verdana"/>
          <w:sz w:val="22"/>
        </w:rPr>
        <w:t>34.3.31</w:t>
      </w:r>
      <w:r>
        <w:rPr>
          <w:rFonts w:ascii="Verdana" w:hAnsi="Verdana"/>
          <w:sz w:val="22"/>
        </w:rPr>
        <w:tab/>
        <w:t xml:space="preserve">In relation to the overall duty with regard to conservation areas it should be to preserve </w:t>
      </w:r>
      <w:r>
        <w:rPr>
          <w:rFonts w:ascii="Verdana" w:hAnsi="Verdana"/>
          <w:b/>
          <w:sz w:val="22"/>
          <w:u w:val="single"/>
        </w:rPr>
        <w:t>and</w:t>
      </w:r>
      <w:r>
        <w:rPr>
          <w:rFonts w:ascii="Verdana" w:hAnsi="Verdana"/>
          <w:sz w:val="22"/>
        </w:rPr>
        <w:t xml:space="preserve"> enhance the character </w:t>
      </w:r>
      <w:r>
        <w:rPr>
          <w:rFonts w:ascii="Verdana" w:hAnsi="Verdana"/>
          <w:b/>
          <w:sz w:val="22"/>
          <w:u w:val="single"/>
        </w:rPr>
        <w:t>and</w:t>
      </w:r>
      <w:r>
        <w:rPr>
          <w:rFonts w:ascii="Verdana" w:hAnsi="Verdana"/>
          <w:sz w:val="22"/>
        </w:rPr>
        <w:t xml:space="preserve"> appearance, as it embraces both development management, where it should be “or”, as well as positive action and support to secure enhancements. (cf 34.3.32 line 3 and 34.3.33 lines 2 &amp; 11, and, in particular, Policy CL3)</w:t>
      </w:r>
    </w:p>
    <w:p w:rsidR="000F628C" w:rsidRPr="008C5C28" w:rsidRDefault="000F628C" w:rsidP="00A80774">
      <w:pPr>
        <w:ind w:left="1440" w:hanging="1440"/>
        <w:rPr>
          <w:rFonts w:ascii="Verdana" w:hAnsi="Verdana"/>
          <w:sz w:val="22"/>
        </w:rPr>
      </w:pPr>
      <w:r>
        <w:rPr>
          <w:rFonts w:ascii="Verdana" w:hAnsi="Verdana"/>
          <w:sz w:val="22"/>
        </w:rPr>
        <w:tab/>
        <w:t>Lines 5/6: in both cases change “or” to “and”, as well as line 2 of 34.3.34.</w:t>
      </w:r>
    </w:p>
    <w:p w:rsidR="000F628C" w:rsidRDefault="000F628C" w:rsidP="0037627F">
      <w:pPr>
        <w:ind w:left="1440" w:hanging="1440"/>
        <w:rPr>
          <w:rFonts w:ascii="Verdana" w:hAnsi="Verdana"/>
          <w:sz w:val="22"/>
        </w:rPr>
      </w:pPr>
    </w:p>
    <w:p w:rsidR="000F628C" w:rsidRDefault="000F628C" w:rsidP="0037627F">
      <w:pPr>
        <w:ind w:left="1440" w:hanging="1440"/>
        <w:rPr>
          <w:rFonts w:ascii="Verdana" w:hAnsi="Verdana"/>
          <w:sz w:val="22"/>
        </w:rPr>
      </w:pPr>
      <w:r>
        <w:rPr>
          <w:rFonts w:ascii="Verdana" w:hAnsi="Verdana"/>
          <w:sz w:val="22"/>
        </w:rPr>
        <w:t>34.3.38</w:t>
      </w:r>
      <w:r>
        <w:rPr>
          <w:rFonts w:ascii="Verdana" w:hAnsi="Verdana"/>
          <w:sz w:val="22"/>
        </w:rPr>
        <w:tab/>
        <w:t>Retain “historic” before bollards in line 13, or find a suitable alternative, as the current wording suggests all bollards are historic assets!</w:t>
      </w:r>
    </w:p>
    <w:p w:rsidR="000F628C" w:rsidRDefault="000F628C" w:rsidP="0037627F">
      <w:pPr>
        <w:ind w:left="1440" w:hanging="1440"/>
        <w:rPr>
          <w:rFonts w:ascii="Verdana" w:hAnsi="Verdana"/>
          <w:sz w:val="22"/>
        </w:rPr>
      </w:pPr>
    </w:p>
    <w:p w:rsidR="000F628C" w:rsidRDefault="000F628C" w:rsidP="0037627F">
      <w:pPr>
        <w:ind w:left="1440" w:hanging="1440"/>
        <w:rPr>
          <w:rFonts w:ascii="Verdana" w:hAnsi="Verdana"/>
          <w:sz w:val="22"/>
        </w:rPr>
      </w:pPr>
      <w:r>
        <w:rPr>
          <w:rFonts w:ascii="Verdana" w:hAnsi="Verdana"/>
          <w:sz w:val="22"/>
        </w:rPr>
        <w:t>34.3.39:</w:t>
      </w:r>
      <w:r>
        <w:rPr>
          <w:rFonts w:ascii="Verdana" w:hAnsi="Verdana"/>
          <w:sz w:val="22"/>
        </w:rPr>
        <w:tab/>
        <w:t>Line 4: After ”alterations,” add “subterranean development”.</w:t>
      </w:r>
    </w:p>
    <w:p w:rsidR="000F628C" w:rsidRDefault="000F628C" w:rsidP="0037627F">
      <w:pPr>
        <w:ind w:left="1440" w:hanging="1440"/>
        <w:rPr>
          <w:rFonts w:ascii="Verdana" w:hAnsi="Verdana"/>
          <w:sz w:val="22"/>
        </w:rPr>
      </w:pPr>
    </w:p>
    <w:p w:rsidR="000F628C" w:rsidRDefault="000F628C" w:rsidP="0037627F">
      <w:pPr>
        <w:ind w:left="1440" w:hanging="1440"/>
        <w:rPr>
          <w:rFonts w:ascii="Verdana" w:hAnsi="Verdana"/>
          <w:sz w:val="22"/>
        </w:rPr>
      </w:pPr>
      <w:r>
        <w:rPr>
          <w:rFonts w:ascii="Verdana" w:hAnsi="Verdana"/>
          <w:sz w:val="22"/>
        </w:rPr>
        <w:t>34.3.44:</w:t>
      </w:r>
      <w:r>
        <w:rPr>
          <w:rFonts w:ascii="Verdana" w:hAnsi="Verdana"/>
          <w:sz w:val="22"/>
        </w:rPr>
        <w:tab/>
        <w:t xml:space="preserve">This is all a bit vague </w:t>
      </w:r>
    </w:p>
    <w:p w:rsidR="000F628C" w:rsidRDefault="000F628C" w:rsidP="00EA70F5">
      <w:pPr>
        <w:ind w:left="1440"/>
        <w:rPr>
          <w:rFonts w:ascii="Verdana" w:hAnsi="Verdana"/>
          <w:sz w:val="22"/>
        </w:rPr>
      </w:pPr>
      <w:r>
        <w:rPr>
          <w:rFonts w:ascii="Verdana" w:hAnsi="Verdana"/>
          <w:sz w:val="22"/>
        </w:rPr>
        <w:t>- traffic, parking and noise can be due to the scale and nature of the activities generated</w:t>
      </w:r>
    </w:p>
    <w:p w:rsidR="000F628C" w:rsidRDefault="000F628C" w:rsidP="00EA70F5">
      <w:pPr>
        <w:ind w:left="1440"/>
        <w:rPr>
          <w:rFonts w:ascii="Verdana" w:hAnsi="Verdana"/>
          <w:sz w:val="22"/>
        </w:rPr>
      </w:pPr>
      <w:r>
        <w:rPr>
          <w:rFonts w:ascii="Verdana" w:hAnsi="Verdana"/>
          <w:sz w:val="22"/>
        </w:rPr>
        <w:t>- noise, odours and vibrations may be due to extractor fans, airconditioners – need a cross-reference to CE6 (Is the footnote to CL6 correct?)</w:t>
      </w:r>
    </w:p>
    <w:p w:rsidR="000F628C" w:rsidRDefault="000F628C" w:rsidP="00EA70F5">
      <w:pPr>
        <w:rPr>
          <w:rFonts w:ascii="Verdana" w:hAnsi="Verdana"/>
          <w:sz w:val="22"/>
        </w:rPr>
      </w:pPr>
    </w:p>
    <w:p w:rsidR="000F628C" w:rsidRDefault="000F628C" w:rsidP="00EA70F5">
      <w:pPr>
        <w:ind w:left="1440" w:hanging="1440"/>
        <w:rPr>
          <w:rFonts w:ascii="Verdana" w:hAnsi="Verdana"/>
          <w:sz w:val="22"/>
        </w:rPr>
      </w:pPr>
      <w:r>
        <w:rPr>
          <w:rFonts w:ascii="Verdana" w:hAnsi="Verdana"/>
          <w:sz w:val="22"/>
        </w:rPr>
        <w:t>34.3.45:</w:t>
      </w:r>
      <w:r>
        <w:rPr>
          <w:rFonts w:ascii="Verdana" w:hAnsi="Verdana"/>
          <w:sz w:val="22"/>
        </w:rPr>
        <w:tab/>
        <w:t>What is covered by “plant and telecommunications equipment”? Does it cover satellite dishes? Should it cover flagpoles?</w:t>
      </w:r>
    </w:p>
    <w:p w:rsidR="000F628C" w:rsidRDefault="000F628C" w:rsidP="00EA70F5">
      <w:pPr>
        <w:ind w:left="1440" w:hanging="1440"/>
        <w:rPr>
          <w:rFonts w:ascii="Verdana" w:hAnsi="Verdana"/>
          <w:sz w:val="22"/>
        </w:rPr>
      </w:pPr>
    </w:p>
    <w:p w:rsidR="000F628C" w:rsidRDefault="000F628C" w:rsidP="00EA70F5">
      <w:pPr>
        <w:ind w:left="1440" w:hanging="1440"/>
        <w:rPr>
          <w:rFonts w:ascii="Verdana" w:hAnsi="Verdana"/>
          <w:sz w:val="22"/>
        </w:rPr>
      </w:pPr>
      <w:r>
        <w:rPr>
          <w:rFonts w:ascii="Verdana" w:hAnsi="Verdana"/>
          <w:sz w:val="22"/>
        </w:rPr>
        <w:tab/>
        <w:t>Line 9: after “equipment” add ”satellite dishes;”.</w:t>
      </w:r>
    </w:p>
    <w:p w:rsidR="000F628C" w:rsidRDefault="000F628C" w:rsidP="00EA70F5">
      <w:pPr>
        <w:ind w:left="1440" w:hanging="1440"/>
        <w:rPr>
          <w:rFonts w:ascii="Verdana" w:hAnsi="Verdana"/>
          <w:sz w:val="22"/>
        </w:rPr>
      </w:pPr>
      <w:r>
        <w:rPr>
          <w:rFonts w:ascii="Verdana" w:hAnsi="Verdana"/>
          <w:sz w:val="22"/>
        </w:rPr>
        <w:tab/>
        <w:t>Line 11: after “advertisements” add “flag poles”</w:t>
      </w:r>
    </w:p>
    <w:p w:rsidR="000F628C" w:rsidRDefault="000F628C" w:rsidP="00EA70F5">
      <w:pPr>
        <w:ind w:left="1440" w:hanging="1440"/>
        <w:rPr>
          <w:rFonts w:ascii="Verdana" w:hAnsi="Verdana"/>
          <w:sz w:val="22"/>
        </w:rPr>
      </w:pPr>
    </w:p>
    <w:p w:rsidR="000F628C" w:rsidRDefault="000F628C" w:rsidP="00EA70F5">
      <w:pPr>
        <w:ind w:left="1440" w:hanging="1440"/>
        <w:rPr>
          <w:rFonts w:ascii="Verdana" w:hAnsi="Verdana"/>
          <w:sz w:val="22"/>
        </w:rPr>
      </w:pPr>
      <w:r>
        <w:rPr>
          <w:rFonts w:ascii="Verdana" w:hAnsi="Verdana"/>
          <w:sz w:val="22"/>
        </w:rPr>
        <w:t>34.3.46</w:t>
      </w:r>
      <w:r>
        <w:rPr>
          <w:rFonts w:ascii="Verdana" w:hAnsi="Verdana"/>
          <w:sz w:val="22"/>
        </w:rPr>
        <w:tab/>
        <w:t>Line 5: After “apparatus” add “and satellite dishes”</w:t>
      </w:r>
    </w:p>
    <w:p w:rsidR="000F628C" w:rsidRDefault="000F628C" w:rsidP="00EA70F5">
      <w:pPr>
        <w:ind w:left="1440" w:hanging="1440"/>
        <w:rPr>
          <w:rFonts w:ascii="Verdana" w:hAnsi="Verdana"/>
          <w:sz w:val="22"/>
        </w:rPr>
      </w:pPr>
    </w:p>
    <w:p w:rsidR="000F628C" w:rsidRDefault="000F628C" w:rsidP="00EA70F5">
      <w:pPr>
        <w:ind w:left="1440" w:hanging="1440"/>
        <w:rPr>
          <w:rFonts w:ascii="Verdana" w:hAnsi="Verdana"/>
          <w:sz w:val="22"/>
        </w:rPr>
      </w:pPr>
      <w:r>
        <w:rPr>
          <w:rFonts w:ascii="Verdana" w:hAnsi="Verdana"/>
          <w:sz w:val="22"/>
        </w:rPr>
        <w:t>Policy CL6(b): After “telecommunication,” add “satellite dishes”</w:t>
      </w:r>
    </w:p>
    <w:p w:rsidR="000F628C" w:rsidRDefault="000F628C" w:rsidP="00EA70F5">
      <w:pPr>
        <w:ind w:left="1440" w:hanging="1440"/>
        <w:rPr>
          <w:rFonts w:ascii="Verdana" w:hAnsi="Verdana"/>
          <w:sz w:val="22"/>
        </w:rPr>
      </w:pPr>
    </w:p>
    <w:p w:rsidR="000F628C" w:rsidRPr="00503E9E" w:rsidRDefault="000F628C" w:rsidP="00BD728E">
      <w:pPr>
        <w:rPr>
          <w:rFonts w:ascii="Verdana" w:hAnsi="Verdana"/>
          <w:b/>
          <w:sz w:val="22"/>
        </w:rPr>
      </w:pPr>
      <w:r w:rsidRPr="00503E9E">
        <w:rPr>
          <w:rFonts w:ascii="Verdana" w:hAnsi="Verdana"/>
          <w:b/>
          <w:sz w:val="22"/>
        </w:rPr>
        <w:t>Corporate Action:</w:t>
      </w:r>
    </w:p>
    <w:p w:rsidR="000F628C" w:rsidRDefault="000F628C" w:rsidP="00BD728E">
      <w:pPr>
        <w:rPr>
          <w:rFonts w:ascii="Verdana" w:hAnsi="Verdana"/>
          <w:sz w:val="22"/>
        </w:rPr>
      </w:pPr>
    </w:p>
    <w:p w:rsidR="000F628C" w:rsidRDefault="000F628C" w:rsidP="00BD728E">
      <w:pPr>
        <w:rPr>
          <w:rFonts w:ascii="Verdana" w:hAnsi="Verdana"/>
          <w:sz w:val="22"/>
        </w:rPr>
      </w:pPr>
      <w:r>
        <w:rPr>
          <w:rFonts w:ascii="Verdana" w:hAnsi="Verdana"/>
          <w:sz w:val="22"/>
        </w:rPr>
        <w:t>5. Use of S215 powers – there needs to be a policy</w:t>
      </w:r>
    </w:p>
    <w:p w:rsidR="000F628C" w:rsidRDefault="000F628C" w:rsidP="00BD728E">
      <w:pPr>
        <w:rPr>
          <w:rFonts w:ascii="Verdana" w:hAnsi="Verdana"/>
          <w:sz w:val="22"/>
        </w:rPr>
      </w:pPr>
    </w:p>
    <w:p w:rsidR="000F628C" w:rsidRDefault="000F628C" w:rsidP="00BD728E">
      <w:pPr>
        <w:rPr>
          <w:rFonts w:ascii="Verdana" w:hAnsi="Verdana"/>
          <w:sz w:val="22"/>
        </w:rPr>
      </w:pPr>
      <w:r>
        <w:rPr>
          <w:rFonts w:ascii="Verdana" w:hAnsi="Verdana"/>
          <w:sz w:val="22"/>
        </w:rPr>
        <w:t>What happened to the Environmental Awards Scheme?</w:t>
      </w:r>
    </w:p>
    <w:p w:rsidR="000F628C" w:rsidRDefault="000F628C" w:rsidP="00BD728E">
      <w:pPr>
        <w:rPr>
          <w:rFonts w:ascii="Verdana" w:hAnsi="Verdana"/>
          <w:sz w:val="22"/>
        </w:rPr>
      </w:pPr>
    </w:p>
    <w:p w:rsidR="000F628C" w:rsidRDefault="000F628C" w:rsidP="00BD728E">
      <w:pPr>
        <w:rPr>
          <w:rFonts w:ascii="Verdana" w:hAnsi="Verdana"/>
          <w:sz w:val="22"/>
        </w:rPr>
      </w:pPr>
    </w:p>
    <w:p w:rsidR="000F628C" w:rsidRPr="00BD728E" w:rsidRDefault="000F628C" w:rsidP="00BD728E">
      <w:pPr>
        <w:rPr>
          <w:rFonts w:ascii="Verdana" w:hAnsi="Verdana"/>
          <w:b/>
          <w:sz w:val="22"/>
        </w:rPr>
      </w:pPr>
      <w:r>
        <w:rPr>
          <w:rFonts w:ascii="Verdana" w:hAnsi="Verdana"/>
          <w:b/>
          <w:sz w:val="22"/>
        </w:rPr>
        <w:t>CHAPTER 35:</w:t>
      </w:r>
      <w:r>
        <w:rPr>
          <w:rFonts w:ascii="Verdana" w:hAnsi="Verdana"/>
          <w:b/>
          <w:sz w:val="22"/>
        </w:rPr>
        <w:tab/>
        <w:t>DIVERSITY OF HOUSING</w:t>
      </w:r>
    </w:p>
    <w:p w:rsidR="000F628C" w:rsidRDefault="000F628C" w:rsidP="00EA70F5">
      <w:pPr>
        <w:ind w:left="1440" w:hanging="1440"/>
        <w:rPr>
          <w:rFonts w:ascii="Verdana" w:hAnsi="Verdana"/>
          <w:sz w:val="22"/>
        </w:rPr>
      </w:pPr>
    </w:p>
    <w:p w:rsidR="000F628C" w:rsidRDefault="000F628C" w:rsidP="00EA70F5">
      <w:pPr>
        <w:ind w:left="1440" w:hanging="1440"/>
        <w:rPr>
          <w:rFonts w:ascii="Verdana" w:hAnsi="Verdana"/>
          <w:sz w:val="22"/>
        </w:rPr>
      </w:pPr>
      <w:r>
        <w:rPr>
          <w:rFonts w:ascii="Verdana" w:hAnsi="Verdana"/>
          <w:sz w:val="22"/>
        </w:rPr>
        <w:t>35.3.2</w:t>
      </w:r>
      <w:r>
        <w:rPr>
          <w:rFonts w:ascii="Verdana" w:hAnsi="Verdana"/>
          <w:sz w:val="22"/>
        </w:rPr>
        <w:tab/>
        <w:t>Update reference to draft Mayor’s Housing Strategy (May 2009).</w:t>
      </w:r>
    </w:p>
    <w:p w:rsidR="000F628C" w:rsidRDefault="000F628C" w:rsidP="00EA70F5">
      <w:pPr>
        <w:ind w:left="1440" w:hanging="1440"/>
        <w:rPr>
          <w:rFonts w:ascii="Verdana" w:hAnsi="Verdana"/>
          <w:sz w:val="22"/>
        </w:rPr>
      </w:pPr>
    </w:p>
    <w:p w:rsidR="000F628C" w:rsidRDefault="000F628C" w:rsidP="00EA70F5">
      <w:pPr>
        <w:ind w:left="1440" w:hanging="1440"/>
        <w:rPr>
          <w:rFonts w:ascii="Verdana" w:hAnsi="Verdana"/>
          <w:sz w:val="22"/>
        </w:rPr>
      </w:pPr>
      <w:r>
        <w:rPr>
          <w:rFonts w:ascii="Verdana" w:hAnsi="Verdana"/>
          <w:sz w:val="22"/>
        </w:rPr>
        <w:t>Policy CH3 (a) Line 1 Delete “market” – policy should not be tenure specific</w:t>
      </w:r>
    </w:p>
    <w:p w:rsidR="000F628C" w:rsidRDefault="000F628C" w:rsidP="00EA70F5">
      <w:pPr>
        <w:ind w:left="1440" w:hanging="1440"/>
        <w:rPr>
          <w:rFonts w:ascii="Verdana" w:hAnsi="Verdana"/>
          <w:sz w:val="22"/>
        </w:rPr>
      </w:pPr>
    </w:p>
    <w:p w:rsidR="000F628C" w:rsidRDefault="000F628C" w:rsidP="00EA70F5">
      <w:pPr>
        <w:ind w:left="1440" w:hanging="1440"/>
        <w:rPr>
          <w:rFonts w:ascii="Verdana" w:hAnsi="Verdana"/>
          <w:sz w:val="22"/>
        </w:rPr>
      </w:pPr>
      <w:r>
        <w:rPr>
          <w:rFonts w:ascii="Verdana" w:hAnsi="Verdana"/>
          <w:sz w:val="22"/>
        </w:rPr>
        <w:t>CH3 (b) vi  Needs to be retained as it is not covered by CH3 (b) v, which only deals with new social and community uses.</w:t>
      </w:r>
    </w:p>
    <w:p w:rsidR="000F628C" w:rsidRDefault="000F628C" w:rsidP="00EA70F5">
      <w:pPr>
        <w:ind w:left="1440" w:hanging="1440"/>
        <w:rPr>
          <w:rFonts w:ascii="Verdana" w:hAnsi="Verdana"/>
          <w:sz w:val="22"/>
        </w:rPr>
      </w:pPr>
    </w:p>
    <w:p w:rsidR="000F628C" w:rsidRDefault="000F628C" w:rsidP="00EA70F5">
      <w:pPr>
        <w:ind w:left="1440" w:hanging="1440"/>
        <w:rPr>
          <w:rFonts w:ascii="Verdana" w:hAnsi="Verdana"/>
          <w:sz w:val="22"/>
        </w:rPr>
      </w:pPr>
    </w:p>
    <w:p w:rsidR="000F628C" w:rsidRDefault="000F628C" w:rsidP="00EA70F5">
      <w:pPr>
        <w:ind w:left="1440" w:hanging="1440"/>
        <w:rPr>
          <w:rFonts w:ascii="Verdana" w:hAnsi="Verdana"/>
          <w:b/>
          <w:sz w:val="22"/>
        </w:rPr>
      </w:pPr>
      <w:r>
        <w:rPr>
          <w:rFonts w:ascii="Verdana" w:hAnsi="Verdana"/>
          <w:b/>
          <w:sz w:val="22"/>
        </w:rPr>
        <w:t>Glossary</w:t>
      </w:r>
    </w:p>
    <w:p w:rsidR="000F628C" w:rsidRDefault="000F628C" w:rsidP="00EA70F5">
      <w:pPr>
        <w:ind w:left="1440" w:hanging="1440"/>
        <w:rPr>
          <w:rFonts w:ascii="Verdana" w:hAnsi="Verdana"/>
          <w:b/>
          <w:sz w:val="22"/>
        </w:rPr>
      </w:pPr>
    </w:p>
    <w:p w:rsidR="000F628C" w:rsidRPr="00503E9E" w:rsidRDefault="000F628C" w:rsidP="00EA70F5">
      <w:pPr>
        <w:ind w:left="1440" w:hanging="1440"/>
        <w:rPr>
          <w:rFonts w:ascii="Verdana" w:hAnsi="Verdana"/>
          <w:sz w:val="22"/>
        </w:rPr>
      </w:pPr>
      <w:r>
        <w:rPr>
          <w:rFonts w:ascii="Verdana" w:hAnsi="Verdana"/>
          <w:b/>
          <w:sz w:val="22"/>
        </w:rPr>
        <w:t xml:space="preserve">Open Space  </w:t>
      </w:r>
      <w:r>
        <w:rPr>
          <w:rFonts w:ascii="Verdana" w:hAnsi="Verdana"/>
          <w:sz w:val="22"/>
        </w:rPr>
        <w:t>Add at end: Within developments, this does not include space use as roads, parking space or other paved areas.</w:t>
      </w:r>
    </w:p>
    <w:sectPr w:rsidR="000F628C" w:rsidRPr="00503E9E" w:rsidSect="00D51119">
      <w:headerReference w:type="default" r:id="rId7"/>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28C" w:rsidRDefault="000F628C">
      <w:r>
        <w:separator/>
      </w:r>
    </w:p>
  </w:endnote>
  <w:endnote w:type="continuationSeparator" w:id="0">
    <w:p w:rsidR="000F628C" w:rsidRDefault="000F62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28C" w:rsidRDefault="000F628C">
      <w:r>
        <w:separator/>
      </w:r>
    </w:p>
  </w:footnote>
  <w:footnote w:type="continuationSeparator" w:id="0">
    <w:p w:rsidR="000F628C" w:rsidRDefault="000F62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28C" w:rsidRPr="003B0506" w:rsidRDefault="000F628C">
    <w:pPr>
      <w:pStyle w:val="Header"/>
      <w:rPr>
        <w:b/>
      </w:rPr>
    </w:pPr>
    <w:r>
      <w:rPr>
        <w:b/>
      </w:rPr>
      <w:tab/>
    </w:r>
    <w:r>
      <w:rPr>
        <w:b/>
      </w:rPr>
      <w:tab/>
      <w:t>REP/175783/5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9B6C0C"/>
    <w:multiLevelType w:val="hybridMultilevel"/>
    <w:tmpl w:val="A45019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74C570B0"/>
    <w:multiLevelType w:val="hybridMultilevel"/>
    <w:tmpl w:val="C3981E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1119"/>
    <w:rsid w:val="0001433C"/>
    <w:rsid w:val="000E5459"/>
    <w:rsid w:val="000F628C"/>
    <w:rsid w:val="001B7504"/>
    <w:rsid w:val="00227197"/>
    <w:rsid w:val="002C5887"/>
    <w:rsid w:val="0037627F"/>
    <w:rsid w:val="003B0506"/>
    <w:rsid w:val="003E0799"/>
    <w:rsid w:val="00503E9E"/>
    <w:rsid w:val="005E121B"/>
    <w:rsid w:val="00612BD0"/>
    <w:rsid w:val="00790A8E"/>
    <w:rsid w:val="007C514C"/>
    <w:rsid w:val="008249E4"/>
    <w:rsid w:val="00876E1D"/>
    <w:rsid w:val="008C5C28"/>
    <w:rsid w:val="00A3397A"/>
    <w:rsid w:val="00A80774"/>
    <w:rsid w:val="00AC47D6"/>
    <w:rsid w:val="00B06493"/>
    <w:rsid w:val="00B87AD1"/>
    <w:rsid w:val="00BD728E"/>
    <w:rsid w:val="00C34365"/>
    <w:rsid w:val="00C80014"/>
    <w:rsid w:val="00D51119"/>
    <w:rsid w:val="00E549A8"/>
    <w:rsid w:val="00EA70F5"/>
    <w:rsid w:val="00F1131C"/>
    <w:rsid w:val="00F766A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8067DA"/>
    <w:rPr>
      <w:rFonts w:ascii="Times New Roman" w:hAnsi="Times New Roman"/>
      <w:sz w:val="0"/>
      <w:szCs w:val="0"/>
      <w:lang w:val="en-GB"/>
    </w:rPr>
  </w:style>
  <w:style w:type="paragraph" w:styleId="ListParagraph">
    <w:name w:val="List Paragraph"/>
    <w:basedOn w:val="Normal"/>
    <w:uiPriority w:val="99"/>
    <w:qFormat/>
    <w:rsid w:val="0037627F"/>
    <w:pPr>
      <w:ind w:left="720"/>
      <w:contextualSpacing/>
    </w:pPr>
  </w:style>
  <w:style w:type="paragraph" w:styleId="Header">
    <w:name w:val="header"/>
    <w:basedOn w:val="Normal"/>
    <w:link w:val="HeaderChar"/>
    <w:uiPriority w:val="99"/>
    <w:rsid w:val="003B0506"/>
    <w:pPr>
      <w:tabs>
        <w:tab w:val="center" w:pos="4153"/>
        <w:tab w:val="right" w:pos="8306"/>
      </w:tabs>
    </w:pPr>
  </w:style>
  <w:style w:type="character" w:customStyle="1" w:styleId="HeaderChar">
    <w:name w:val="Header Char"/>
    <w:basedOn w:val="DefaultParagraphFont"/>
    <w:link w:val="Header"/>
    <w:uiPriority w:val="99"/>
    <w:semiHidden/>
    <w:rsid w:val="008067DA"/>
    <w:rPr>
      <w:sz w:val="24"/>
      <w:szCs w:val="24"/>
      <w:lang w:val="en-GB"/>
    </w:rPr>
  </w:style>
  <w:style w:type="paragraph" w:styleId="Footer">
    <w:name w:val="footer"/>
    <w:basedOn w:val="Normal"/>
    <w:link w:val="FooterChar"/>
    <w:uiPriority w:val="99"/>
    <w:rsid w:val="003B0506"/>
    <w:pPr>
      <w:tabs>
        <w:tab w:val="center" w:pos="4153"/>
        <w:tab w:val="right" w:pos="8306"/>
      </w:tabs>
    </w:pPr>
  </w:style>
  <w:style w:type="character" w:customStyle="1" w:styleId="FooterChar">
    <w:name w:val="Footer Char"/>
    <w:basedOn w:val="DefaultParagraphFont"/>
    <w:link w:val="Footer"/>
    <w:uiPriority w:val="99"/>
    <w:semiHidden/>
    <w:rsid w:val="008067DA"/>
    <w:rPr>
      <w:sz w:val="24"/>
      <w:szCs w:val="24"/>
      <w:lang w:val="en-GB"/>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999</Words>
  <Characters>5697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EDITING CHANGES</dc:title>
  <dc:subject/>
  <dc:creator>Michael Bach</dc:creator>
  <cp:keywords/>
  <dc:description/>
  <cp:lastModifiedBy>Chris Banks</cp:lastModifiedBy>
  <cp:revision>2</cp:revision>
  <cp:lastPrinted>2010-07-12T11:11:00Z</cp:lastPrinted>
  <dcterms:created xsi:type="dcterms:W3CDTF">2010-07-12T11:12:00Z</dcterms:created>
  <dcterms:modified xsi:type="dcterms:W3CDTF">2010-07-12T11:12:00Z</dcterms:modified>
</cp:coreProperties>
</file>